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7B6B" w14:textId="34650B87" w:rsidR="009335D5" w:rsidRDefault="00651715" w:rsidP="00330ACA">
      <w:pPr>
        <w:jc w:val="center"/>
      </w:pPr>
      <w:r>
        <w:t>Transportation Improvement Program (</w:t>
      </w:r>
      <w:r w:rsidR="009335D5" w:rsidRPr="009335D5">
        <w:t>TIP</w:t>
      </w:r>
      <w:r>
        <w:t>)</w:t>
      </w:r>
      <w:r w:rsidR="009335D5" w:rsidRPr="009335D5">
        <w:t xml:space="preserve"> </w:t>
      </w:r>
      <w:r w:rsidR="005A5F09">
        <w:t>Project Changes</w:t>
      </w:r>
    </w:p>
    <w:p w14:paraId="54EDA378" w14:textId="455F45FA" w:rsidR="004B59F5" w:rsidRDefault="009335D5" w:rsidP="00330ACA">
      <w:pPr>
        <w:jc w:val="center"/>
      </w:pPr>
      <w:r>
        <w:t>T</w:t>
      </w:r>
      <w:r w:rsidR="004B59F5">
        <w:t xml:space="preserve">ransportation </w:t>
      </w:r>
      <w:r>
        <w:t>P</w:t>
      </w:r>
      <w:r w:rsidR="004B59F5">
        <w:t xml:space="preserve">lanning </w:t>
      </w:r>
      <w:r>
        <w:t>C</w:t>
      </w:r>
      <w:r w:rsidR="004B59F5">
        <w:t>ommittee</w:t>
      </w:r>
      <w:r w:rsidR="00D63B9D">
        <w:t xml:space="preserve"> (TPC)</w:t>
      </w:r>
      <w:r w:rsidR="00C043FF">
        <w:t xml:space="preserve"> – Central Lane MPO</w:t>
      </w:r>
    </w:p>
    <w:p w14:paraId="13CB75B4" w14:textId="47776867" w:rsidR="00717C09" w:rsidRPr="002A0675" w:rsidRDefault="00DF6A3F" w:rsidP="002A0675">
      <w:pPr>
        <w:jc w:val="center"/>
      </w:pPr>
      <w:r>
        <w:t>November 16</w:t>
      </w:r>
      <w:r w:rsidR="00EA7296">
        <w:t>, 202</w:t>
      </w:r>
      <w:r w:rsidR="00B017D4">
        <w:t>3</w:t>
      </w:r>
    </w:p>
    <w:p w14:paraId="5CFC0A15" w14:textId="24728B22" w:rsidR="00381BBF" w:rsidRDefault="00381BBF" w:rsidP="003F14F3">
      <w:pPr>
        <w:rPr>
          <w:i/>
          <w:iCs/>
        </w:rPr>
      </w:pPr>
    </w:p>
    <w:p w14:paraId="5950553E" w14:textId="77777777" w:rsidR="002437F0" w:rsidRDefault="002437F0" w:rsidP="003F14F3">
      <w:pPr>
        <w:rPr>
          <w:i/>
          <w:iCs/>
        </w:rPr>
      </w:pPr>
    </w:p>
    <w:p w14:paraId="4A3978FF" w14:textId="2F68ADB9" w:rsidR="00717C09" w:rsidRDefault="002437F0" w:rsidP="000A1DAF">
      <w:pPr>
        <w:rPr>
          <w:i/>
          <w:iCs/>
        </w:rPr>
      </w:pPr>
      <w:r>
        <w:rPr>
          <w:i/>
          <w:iCs/>
        </w:rPr>
        <w:t>It is proposed that TPC recommend the following changes to the Metropolitan Policy Committee (MPC)</w:t>
      </w:r>
      <w:r w:rsidR="000A1DAF">
        <w:rPr>
          <w:i/>
          <w:iCs/>
        </w:rPr>
        <w:t>.</w:t>
      </w:r>
    </w:p>
    <w:p w14:paraId="7B75313B" w14:textId="742F7EA5" w:rsidR="00717C09" w:rsidRDefault="00717C09" w:rsidP="00717C09">
      <w:pPr>
        <w:jc w:val="center"/>
        <w:rPr>
          <w:i/>
          <w:iCs/>
        </w:rPr>
      </w:pPr>
    </w:p>
    <w:p w14:paraId="5D1A702F" w14:textId="2EF0AF81" w:rsidR="00706F2D" w:rsidRPr="005F67FC" w:rsidRDefault="005F67FC" w:rsidP="005F67FC">
      <w:pPr>
        <w:jc w:val="center"/>
      </w:pPr>
      <w:r>
        <w:t>[none]</w:t>
      </w:r>
    </w:p>
    <w:p w14:paraId="64538C05" w14:textId="77777777" w:rsidR="00706F2D" w:rsidRDefault="00706F2D" w:rsidP="000F0AFD">
      <w:pPr>
        <w:rPr>
          <w:i/>
          <w:iCs/>
        </w:rPr>
      </w:pPr>
    </w:p>
    <w:p w14:paraId="2242DB39" w14:textId="1A6D869E" w:rsidR="00E7618E" w:rsidRPr="000B66AD" w:rsidRDefault="002437F0" w:rsidP="000B66AD">
      <w:pPr>
        <w:jc w:val="both"/>
        <w:rPr>
          <w:i/>
          <w:iCs/>
        </w:rPr>
      </w:pPr>
      <w:r>
        <w:rPr>
          <w:i/>
          <w:iCs/>
        </w:rPr>
        <w:t>TPC is authorized to formally approve the following propos</w:t>
      </w:r>
      <w:r w:rsidR="000A1DAF">
        <w:rPr>
          <w:i/>
          <w:iCs/>
        </w:rPr>
        <w:t>ed changes</w:t>
      </w:r>
      <w:r>
        <w:rPr>
          <w:i/>
          <w:iCs/>
        </w:rPr>
        <w:t>. Approval is contingent upon completion of the public review period</w:t>
      </w:r>
      <w:r w:rsidR="000A1DAF">
        <w:rPr>
          <w:i/>
          <w:iCs/>
        </w:rPr>
        <w:t xml:space="preserve"> as specified in the individual descriptions. Changes approved by TPC will be forwarded to MPC for their information only.</w:t>
      </w:r>
      <w:bookmarkStart w:id="0" w:name="_Hlk139964508"/>
    </w:p>
    <w:p w14:paraId="3C5ED5EA" w14:textId="77777777" w:rsidR="000B66AD" w:rsidRDefault="000B66AD" w:rsidP="00467DD1"/>
    <w:p w14:paraId="0FAEA95A" w14:textId="77777777" w:rsidR="00DC6E87" w:rsidRDefault="00DC6E87" w:rsidP="00467DD1"/>
    <w:bookmarkEnd w:id="0"/>
    <w:p w14:paraId="78951C22" w14:textId="29B37010" w:rsidR="00842E14" w:rsidRDefault="00842E14" w:rsidP="00842E14">
      <w:r>
        <w:rPr>
          <w:b/>
          <w:bCs/>
        </w:rPr>
        <w:t xml:space="preserve">Project Name: </w:t>
      </w:r>
      <w:r w:rsidRPr="00842E14">
        <w:t>I-5: Northbound Muddy Creek bridge (Lane County)</w:t>
      </w:r>
    </w:p>
    <w:p w14:paraId="0B6547EE" w14:textId="5105908A" w:rsidR="00842E14" w:rsidRDefault="00842E14" w:rsidP="00842E14">
      <w:r>
        <w:rPr>
          <w:b/>
          <w:bCs/>
        </w:rPr>
        <w:t xml:space="preserve">Applicant: </w:t>
      </w:r>
      <w:r>
        <w:t>ODOT</w:t>
      </w:r>
    </w:p>
    <w:p w14:paraId="47852770" w14:textId="67F9B830" w:rsidR="00842E14" w:rsidRDefault="00842E14" w:rsidP="00842E14">
      <w:pPr>
        <w:rPr>
          <w:b/>
          <w:bCs/>
        </w:rPr>
      </w:pPr>
      <w:r>
        <w:rPr>
          <w:b/>
          <w:bCs/>
        </w:rPr>
        <w:t xml:space="preserve">STIP Key Number: </w:t>
      </w:r>
      <w:r>
        <w:t>23128</w:t>
      </w:r>
    </w:p>
    <w:p w14:paraId="5A46D372" w14:textId="61D6EC2E" w:rsidR="00842E14" w:rsidRDefault="00842E14" w:rsidP="00842E14">
      <w:r>
        <w:rPr>
          <w:b/>
          <w:bCs/>
        </w:rPr>
        <w:t>Description:</w:t>
      </w:r>
      <w:r>
        <w:t xml:space="preserve"> </w:t>
      </w:r>
      <w:r w:rsidRPr="00842E14">
        <w:t>Complete design to seismically retrofit the bridge to improve it to a state in which it could not only survive a large earthquake but also safely carry traffic immediately after. Bridge 08171N</w:t>
      </w:r>
      <w:r>
        <w:t xml:space="preserve">, located just north of Coburg at </w:t>
      </w:r>
      <w:r w:rsidRPr="00842E14">
        <w:t>44.156434</w:t>
      </w:r>
      <w:r>
        <w:t xml:space="preserve"> lat.</w:t>
      </w:r>
      <w:r w:rsidRPr="00842E14">
        <w:t>, -123.056861</w:t>
      </w:r>
      <w:r>
        <w:t xml:space="preserve"> long.</w:t>
      </w:r>
    </w:p>
    <w:p w14:paraId="6A2A9B7F" w14:textId="315EB2DB" w:rsidR="00842E14" w:rsidRDefault="00842E14" w:rsidP="00842E14">
      <w:r>
        <w:rPr>
          <w:b/>
          <w:bCs/>
        </w:rPr>
        <w:t>Funding:</w:t>
      </w:r>
      <w:r>
        <w:t xml:space="preserve"> $1,809,692 (HB2017 Bridge-Seismic)</w:t>
      </w:r>
    </w:p>
    <w:p w14:paraId="7F9C443B" w14:textId="1D9B18C4" w:rsidR="00842E14" w:rsidRDefault="00842E14" w:rsidP="00842E14">
      <w:r>
        <w:rPr>
          <w:b/>
          <w:bCs/>
        </w:rPr>
        <w:t xml:space="preserve">Proposed Changes: </w:t>
      </w:r>
      <w:r>
        <w:t xml:space="preserve">Cancel </w:t>
      </w:r>
      <w:proofErr w:type="gramStart"/>
      <w:r>
        <w:t>project</w:t>
      </w:r>
      <w:proofErr w:type="gramEnd"/>
    </w:p>
    <w:p w14:paraId="28F27742" w14:textId="5815A0B3" w:rsidR="00842E14" w:rsidRDefault="00842E14" w:rsidP="00842E14">
      <w:r>
        <w:rPr>
          <w:b/>
          <w:bCs/>
        </w:rPr>
        <w:t>Notes on Changes:</w:t>
      </w:r>
      <w:r>
        <w:t xml:space="preserve"> </w:t>
      </w:r>
      <w:r w:rsidR="0008721B">
        <w:t xml:space="preserve">[from ODOT] </w:t>
      </w:r>
      <w:r w:rsidR="0008721B" w:rsidRPr="0008721B">
        <w:t>While seismic funding was provided in HB 2017, it is significantly less than is needed to finish the Phase 1 work detailed in the 2014 Seismic Plus Report. Th</w:t>
      </w:r>
      <w:r w:rsidR="0008721B">
        <w:t>is is one of the</w:t>
      </w:r>
      <w:r w:rsidR="0008721B" w:rsidRPr="0008721B">
        <w:t xml:space="preserve"> remaining seismic bridges in the first phase. </w:t>
      </w:r>
      <w:r w:rsidR="0008721B">
        <w:t>These remaining bridges were</w:t>
      </w:r>
      <w:r w:rsidR="0008721B" w:rsidRPr="0008721B">
        <w:t xml:space="preserve"> built during the Interstate Era and are in relatively good condition with many years of remaining service life. Immediate replacement is not the best investment, as decades of service life will be lost. Seismic retrofit is also a relatively poor investment for these bridges, as a significant amount of funding will be applied to an older bridge that does not improve its condition or extend its service life. At this time, it would be better to invest in projects that can achieve progress on the Phase 1 routes while also improving bridge conditions.</w:t>
      </w:r>
    </w:p>
    <w:p w14:paraId="78D5E123" w14:textId="102F227D" w:rsidR="00842E14" w:rsidRDefault="00842E14" w:rsidP="00842E14">
      <w:r>
        <w:rPr>
          <w:b/>
          <w:bCs/>
        </w:rPr>
        <w:t xml:space="preserve">Action: </w:t>
      </w:r>
      <w:r>
        <w:t xml:space="preserve">These changes are requested by ODOT. CLMPO approved the original project scope for inclusion in the TIP. Any changes must be approved by the MPO upon consideration of the federal requirements of </w:t>
      </w:r>
      <w:hyperlink r:id="rId8" w:history="1">
        <w:r>
          <w:rPr>
            <w:rStyle w:val="Hyperlink"/>
          </w:rPr>
          <w:t>Title 23 U.S.C. 450.326</w:t>
        </w:r>
      </w:hyperlink>
      <w:r>
        <w:t xml:space="preserve">. MPO approval signifies that this project is consistent with the </w:t>
      </w:r>
      <w:hyperlink r:id="rId9" w:anchor="page=51" w:history="1">
        <w:r>
          <w:rPr>
            <w:rStyle w:val="Hyperlink"/>
          </w:rPr>
          <w:t>goals and objectives</w:t>
        </w:r>
      </w:hyperlink>
      <w:r>
        <w:t xml:space="preserve"> of the MPO’s Regional Transportation Plan and meets the federal requirements for inclusion in the TIP.</w:t>
      </w:r>
    </w:p>
    <w:p w14:paraId="402AE477" w14:textId="41F7F7BA" w:rsidR="00842E14" w:rsidRDefault="00842E14" w:rsidP="00842E14">
      <w:r>
        <w:rPr>
          <w:b/>
          <w:bCs/>
        </w:rPr>
        <w:t>Public review period:</w:t>
      </w:r>
      <w:r>
        <w:rPr>
          <w:i/>
          <w:iCs/>
        </w:rPr>
        <w:t xml:space="preserve"> </w:t>
      </w:r>
      <w:r>
        <w:t>October 24, 2023 – November 7, 2023</w:t>
      </w:r>
    </w:p>
    <w:p w14:paraId="503D05CA" w14:textId="77777777" w:rsidR="00842E14" w:rsidRDefault="00842E14" w:rsidP="00842E14"/>
    <w:p w14:paraId="7BB119E6" w14:textId="77777777" w:rsidR="00842E14" w:rsidRDefault="00842E14" w:rsidP="00842E14"/>
    <w:p w14:paraId="76018A2F" w14:textId="30F1EE9E" w:rsidR="00842E14" w:rsidRDefault="00842E14" w:rsidP="00842E14">
      <w:r>
        <w:rPr>
          <w:b/>
          <w:bCs/>
        </w:rPr>
        <w:t xml:space="preserve">Project Name: </w:t>
      </w:r>
      <w:r w:rsidRPr="00842E14">
        <w:t>I-5: NB McKenzie overflow bridge (MP 196.69)</w:t>
      </w:r>
    </w:p>
    <w:p w14:paraId="341F2496" w14:textId="77777777" w:rsidR="00842E14" w:rsidRDefault="00842E14" w:rsidP="00842E14">
      <w:r>
        <w:rPr>
          <w:b/>
          <w:bCs/>
        </w:rPr>
        <w:t xml:space="preserve">Applicant: </w:t>
      </w:r>
      <w:r>
        <w:t>ODOT</w:t>
      </w:r>
    </w:p>
    <w:p w14:paraId="29CB5D8B" w14:textId="43AEB78D" w:rsidR="00842E14" w:rsidRDefault="00842E14" w:rsidP="00842E14">
      <w:pPr>
        <w:rPr>
          <w:b/>
          <w:bCs/>
        </w:rPr>
      </w:pPr>
      <w:r>
        <w:rPr>
          <w:b/>
          <w:bCs/>
        </w:rPr>
        <w:t xml:space="preserve">STIP Key Number: </w:t>
      </w:r>
      <w:r>
        <w:t>23130</w:t>
      </w:r>
    </w:p>
    <w:p w14:paraId="79D0692C" w14:textId="26AA0C3A" w:rsidR="00842E14" w:rsidRDefault="00842E14" w:rsidP="00842E14">
      <w:r>
        <w:rPr>
          <w:b/>
          <w:bCs/>
        </w:rPr>
        <w:t>Description:</w:t>
      </w:r>
      <w:r>
        <w:t xml:space="preserve"> </w:t>
      </w:r>
      <w:r w:rsidRPr="00842E14">
        <w:t>Complete design to seismically retrofit the bridge to improve it to a state in which it could not only survive a large earthquake but also safely carry traffic immediately after. Bridge 08178N</w:t>
      </w:r>
      <w:r>
        <w:t xml:space="preserve">, located south of McKenzie River at </w:t>
      </w:r>
      <w:r w:rsidRPr="00842E14">
        <w:t>44.101991</w:t>
      </w:r>
      <w:r>
        <w:t xml:space="preserve"> lat.</w:t>
      </w:r>
      <w:r w:rsidRPr="00842E14">
        <w:t>, -123.044359</w:t>
      </w:r>
      <w:r>
        <w:t xml:space="preserve"> long.</w:t>
      </w:r>
    </w:p>
    <w:p w14:paraId="4B5FA85B" w14:textId="1B72684F" w:rsidR="00842E14" w:rsidRDefault="00842E14" w:rsidP="00842E14">
      <w:r>
        <w:rPr>
          <w:b/>
          <w:bCs/>
        </w:rPr>
        <w:t>Funding:</w:t>
      </w:r>
      <w:r>
        <w:t xml:space="preserve"> $1,547,288 (HB2017 Bridge-Seismic)</w:t>
      </w:r>
    </w:p>
    <w:p w14:paraId="2FCA9023" w14:textId="77777777" w:rsidR="00842E14" w:rsidRDefault="00842E14" w:rsidP="00842E14">
      <w:r>
        <w:rPr>
          <w:b/>
          <w:bCs/>
        </w:rPr>
        <w:t xml:space="preserve">Proposed Changes: </w:t>
      </w:r>
      <w:r>
        <w:t xml:space="preserve">Cancel </w:t>
      </w:r>
      <w:proofErr w:type="gramStart"/>
      <w:r>
        <w:t>project</w:t>
      </w:r>
      <w:proofErr w:type="gramEnd"/>
    </w:p>
    <w:p w14:paraId="090869D5" w14:textId="33FCCCC4" w:rsidR="00842E14" w:rsidRDefault="00842E14" w:rsidP="00842E14">
      <w:r>
        <w:rPr>
          <w:b/>
          <w:bCs/>
        </w:rPr>
        <w:t>Notes on Changes:</w:t>
      </w:r>
      <w:r>
        <w:t xml:space="preserve"> </w:t>
      </w:r>
      <w:r w:rsidR="0008721B" w:rsidRPr="0008721B">
        <w:rPr>
          <w:i/>
          <w:iCs/>
        </w:rPr>
        <w:t xml:space="preserve">see Notes on Changes for 23128 </w:t>
      </w:r>
      <w:proofErr w:type="gramStart"/>
      <w:r w:rsidR="0008721B" w:rsidRPr="0008721B">
        <w:rPr>
          <w:i/>
          <w:iCs/>
        </w:rPr>
        <w:t>above</w:t>
      </w:r>
      <w:proofErr w:type="gramEnd"/>
    </w:p>
    <w:p w14:paraId="22D0BF10" w14:textId="77777777" w:rsidR="00842E14" w:rsidRDefault="00842E14" w:rsidP="00842E14">
      <w:r>
        <w:rPr>
          <w:b/>
          <w:bCs/>
        </w:rPr>
        <w:t xml:space="preserve">Action: </w:t>
      </w:r>
      <w:r>
        <w:t xml:space="preserve">These changes are requested by ODOT. CLMPO approved the original project scope for inclusion in the TIP. Any changes must be approved by the MPO upon consideration of the federal requirements of </w:t>
      </w:r>
      <w:hyperlink r:id="rId10" w:history="1">
        <w:r>
          <w:rPr>
            <w:rStyle w:val="Hyperlink"/>
          </w:rPr>
          <w:t>Title 23 U.S.C. 450.326</w:t>
        </w:r>
      </w:hyperlink>
      <w:r>
        <w:t xml:space="preserve">. MPO approval signifies that this project is consistent with the </w:t>
      </w:r>
      <w:hyperlink r:id="rId11" w:anchor="page=51" w:history="1">
        <w:r>
          <w:rPr>
            <w:rStyle w:val="Hyperlink"/>
          </w:rPr>
          <w:t>goals and objectives</w:t>
        </w:r>
      </w:hyperlink>
      <w:r>
        <w:t xml:space="preserve"> of the MPO’s Regional Transportation Plan and meets the federal requirements for inclusion in the TIP.</w:t>
      </w:r>
    </w:p>
    <w:p w14:paraId="3D3E8282" w14:textId="77777777" w:rsidR="00842E14" w:rsidRDefault="00842E14" w:rsidP="00842E14">
      <w:r>
        <w:rPr>
          <w:b/>
          <w:bCs/>
        </w:rPr>
        <w:t>Public review period:</w:t>
      </w:r>
      <w:r>
        <w:rPr>
          <w:i/>
          <w:iCs/>
        </w:rPr>
        <w:t xml:space="preserve"> </w:t>
      </w:r>
      <w:r>
        <w:t>October 24, 2023 – November 7, 2023</w:t>
      </w:r>
    </w:p>
    <w:p w14:paraId="2B7D03A5" w14:textId="77777777" w:rsidR="00842E14" w:rsidRDefault="00842E14" w:rsidP="00842E14"/>
    <w:p w14:paraId="5E614080" w14:textId="77777777" w:rsidR="004D1B21" w:rsidRDefault="004D1B21" w:rsidP="00CA711E">
      <w:pPr>
        <w:pStyle w:val="Header"/>
        <w:tabs>
          <w:tab w:val="clear" w:pos="4680"/>
          <w:tab w:val="clear" w:pos="9360"/>
        </w:tabs>
      </w:pPr>
    </w:p>
    <w:p w14:paraId="38AF920C" w14:textId="6F9EA2B5" w:rsidR="00842E14" w:rsidRDefault="00842E14" w:rsidP="00842E14">
      <w:r>
        <w:rPr>
          <w:b/>
          <w:bCs/>
        </w:rPr>
        <w:t xml:space="preserve">Project Name: </w:t>
      </w:r>
      <w:r w:rsidR="008C1152" w:rsidRPr="008C1152">
        <w:t>I-5: NB McKenzie overflow bridge (MP 196.19)</w:t>
      </w:r>
    </w:p>
    <w:p w14:paraId="4282A1D0" w14:textId="77777777" w:rsidR="00842E14" w:rsidRDefault="00842E14" w:rsidP="00842E14">
      <w:r>
        <w:rPr>
          <w:b/>
          <w:bCs/>
        </w:rPr>
        <w:t xml:space="preserve">Applicant: </w:t>
      </w:r>
      <w:r>
        <w:t>ODOT</w:t>
      </w:r>
    </w:p>
    <w:p w14:paraId="28867F08" w14:textId="0BA0081A" w:rsidR="00842E14" w:rsidRDefault="00842E14" w:rsidP="00842E14">
      <w:pPr>
        <w:rPr>
          <w:b/>
          <w:bCs/>
        </w:rPr>
      </w:pPr>
      <w:r>
        <w:rPr>
          <w:b/>
          <w:bCs/>
        </w:rPr>
        <w:t xml:space="preserve">STIP Key Number: </w:t>
      </w:r>
      <w:r>
        <w:t>2313</w:t>
      </w:r>
      <w:r w:rsidR="008C1152">
        <w:t>1</w:t>
      </w:r>
    </w:p>
    <w:p w14:paraId="4AC420E9" w14:textId="5B12EBCE" w:rsidR="00842E14" w:rsidRDefault="00842E14" w:rsidP="00842E14">
      <w:r>
        <w:rPr>
          <w:b/>
          <w:bCs/>
        </w:rPr>
        <w:t>Description:</w:t>
      </w:r>
      <w:r>
        <w:t xml:space="preserve"> </w:t>
      </w:r>
      <w:r w:rsidR="008C1152" w:rsidRPr="008C1152">
        <w:t>Complete design to seismically retrofit the bridge to improve it to a state in which it could not only survive a large earthquake but also safely carry traffic immediately after. Bridge 08180N</w:t>
      </w:r>
      <w:r w:rsidR="008C1152">
        <w:t xml:space="preserve">, located north of the Beltline interchange at </w:t>
      </w:r>
      <w:r w:rsidR="008C1152" w:rsidRPr="008C1152">
        <w:t>44.094775</w:t>
      </w:r>
      <w:r w:rsidR="008C1152">
        <w:t xml:space="preserve"> lat.</w:t>
      </w:r>
      <w:r w:rsidR="008C1152" w:rsidRPr="008C1152">
        <w:t>, -123.045245</w:t>
      </w:r>
      <w:r>
        <w:t xml:space="preserve"> long.</w:t>
      </w:r>
    </w:p>
    <w:p w14:paraId="612F5DAA" w14:textId="28B3A31F" w:rsidR="00842E14" w:rsidRDefault="00842E14" w:rsidP="00842E14">
      <w:r>
        <w:rPr>
          <w:b/>
          <w:bCs/>
        </w:rPr>
        <w:t>Funding:</w:t>
      </w:r>
      <w:r>
        <w:t xml:space="preserve"> $1,</w:t>
      </w:r>
      <w:r w:rsidR="008C1152">
        <w:t>762,645</w:t>
      </w:r>
      <w:r>
        <w:t xml:space="preserve"> (HB2017 Bridge-Seismic)</w:t>
      </w:r>
    </w:p>
    <w:p w14:paraId="7129267C" w14:textId="77777777" w:rsidR="00842E14" w:rsidRDefault="00842E14" w:rsidP="00842E14">
      <w:r>
        <w:rPr>
          <w:b/>
          <w:bCs/>
        </w:rPr>
        <w:t xml:space="preserve">Proposed Changes: </w:t>
      </w:r>
      <w:r>
        <w:t xml:space="preserve">Cancel </w:t>
      </w:r>
      <w:proofErr w:type="gramStart"/>
      <w:r>
        <w:t>project</w:t>
      </w:r>
      <w:proofErr w:type="gramEnd"/>
    </w:p>
    <w:p w14:paraId="52B65A2F" w14:textId="7B7B9386" w:rsidR="00842E14" w:rsidRDefault="00842E14" w:rsidP="00842E14">
      <w:r>
        <w:rPr>
          <w:b/>
          <w:bCs/>
        </w:rPr>
        <w:t>Notes on Changes:</w:t>
      </w:r>
      <w:r>
        <w:t xml:space="preserve"> </w:t>
      </w:r>
      <w:r w:rsidR="0008721B" w:rsidRPr="0008721B">
        <w:rPr>
          <w:i/>
          <w:iCs/>
        </w:rPr>
        <w:t xml:space="preserve">see Notes on Changes for 23128 </w:t>
      </w:r>
      <w:proofErr w:type="gramStart"/>
      <w:r w:rsidR="0008721B" w:rsidRPr="0008721B">
        <w:rPr>
          <w:i/>
          <w:iCs/>
        </w:rPr>
        <w:t>above</w:t>
      </w:r>
      <w:proofErr w:type="gramEnd"/>
    </w:p>
    <w:p w14:paraId="38AE8FB9" w14:textId="77777777" w:rsidR="00842E14" w:rsidRDefault="00842E14" w:rsidP="00842E14">
      <w:r>
        <w:rPr>
          <w:b/>
          <w:bCs/>
        </w:rPr>
        <w:t xml:space="preserve">Action: </w:t>
      </w:r>
      <w:r>
        <w:t xml:space="preserve">These changes are requested by ODOT. CLMPO approved the original project scope for inclusion in the TIP. Any changes must be approved by the MPO upon consideration of the federal requirements of </w:t>
      </w:r>
      <w:hyperlink r:id="rId12" w:history="1">
        <w:r>
          <w:rPr>
            <w:rStyle w:val="Hyperlink"/>
          </w:rPr>
          <w:t>Title 23 U.S.C. 450.326</w:t>
        </w:r>
      </w:hyperlink>
      <w:r>
        <w:t xml:space="preserve">. MPO approval signifies that this project is consistent with the </w:t>
      </w:r>
      <w:hyperlink r:id="rId13" w:anchor="page=51" w:history="1">
        <w:r>
          <w:rPr>
            <w:rStyle w:val="Hyperlink"/>
          </w:rPr>
          <w:t>goals and objectives</w:t>
        </w:r>
      </w:hyperlink>
      <w:r>
        <w:t xml:space="preserve"> of the MPO’s Regional Transportation Plan and meets the federal requirements for inclusion in the TIP.</w:t>
      </w:r>
    </w:p>
    <w:p w14:paraId="1BCC6D19" w14:textId="77777777" w:rsidR="00842E14" w:rsidRDefault="00842E14" w:rsidP="00842E14">
      <w:r>
        <w:rPr>
          <w:b/>
          <w:bCs/>
        </w:rPr>
        <w:t>Public review period:</w:t>
      </w:r>
      <w:r>
        <w:rPr>
          <w:i/>
          <w:iCs/>
        </w:rPr>
        <w:t xml:space="preserve"> </w:t>
      </w:r>
      <w:r>
        <w:t>October 24, 2023 – November 7, 2023</w:t>
      </w:r>
    </w:p>
    <w:p w14:paraId="04BBEE3F" w14:textId="77777777" w:rsidR="00842E14" w:rsidRDefault="00842E14" w:rsidP="00CA711E">
      <w:pPr>
        <w:pStyle w:val="Header"/>
        <w:tabs>
          <w:tab w:val="clear" w:pos="4680"/>
          <w:tab w:val="clear" w:pos="9360"/>
        </w:tabs>
      </w:pPr>
    </w:p>
    <w:p w14:paraId="14268460" w14:textId="77777777" w:rsidR="004F5C1D" w:rsidRDefault="004F5C1D" w:rsidP="004F5C1D">
      <w:pPr>
        <w:rPr>
          <w:b/>
          <w:bCs/>
        </w:rPr>
      </w:pPr>
    </w:p>
    <w:p w14:paraId="1430E99B" w14:textId="0D6C2994" w:rsidR="004F5C1D" w:rsidRDefault="004F5C1D" w:rsidP="004F5C1D">
      <w:bookmarkStart w:id="1" w:name="_Hlk149551987"/>
      <w:r>
        <w:rPr>
          <w:b/>
          <w:bCs/>
        </w:rPr>
        <w:t xml:space="preserve">Project Name: </w:t>
      </w:r>
      <w:r w:rsidRPr="004F5C1D">
        <w:t>Springfield Northeast Critical Links</w:t>
      </w:r>
    </w:p>
    <w:p w14:paraId="337EADC2" w14:textId="5408BB41" w:rsidR="004F5C1D" w:rsidRDefault="004F5C1D" w:rsidP="004F5C1D">
      <w:r>
        <w:rPr>
          <w:b/>
          <w:bCs/>
        </w:rPr>
        <w:t xml:space="preserve">Applicant: </w:t>
      </w:r>
      <w:r>
        <w:t>Willamalane Park &amp; Rec</w:t>
      </w:r>
    </w:p>
    <w:p w14:paraId="1DDCCC23" w14:textId="64DEC2AD" w:rsidR="004F5C1D" w:rsidRDefault="004F5C1D" w:rsidP="004F5C1D">
      <w:pPr>
        <w:rPr>
          <w:b/>
          <w:bCs/>
        </w:rPr>
      </w:pPr>
      <w:r>
        <w:rPr>
          <w:b/>
          <w:bCs/>
        </w:rPr>
        <w:t xml:space="preserve">STIP Key Number: </w:t>
      </w:r>
      <w:r>
        <w:t>23517</w:t>
      </w:r>
    </w:p>
    <w:p w14:paraId="3A901A54" w14:textId="04D45CE8" w:rsidR="004F5C1D" w:rsidRDefault="004F5C1D" w:rsidP="004F5C1D">
      <w:r>
        <w:rPr>
          <w:b/>
          <w:bCs/>
        </w:rPr>
        <w:t>Description:</w:t>
      </w:r>
      <w:r>
        <w:t xml:space="preserve"> </w:t>
      </w:r>
      <w:r w:rsidRPr="004F5C1D">
        <w:t>Complete the planning for two missing critical path links, to provide a continuous east-west bike route in north Springfield (</w:t>
      </w:r>
      <w:proofErr w:type="spellStart"/>
      <w:r w:rsidRPr="004F5C1D">
        <w:t>approx</w:t>
      </w:r>
      <w:proofErr w:type="spellEnd"/>
      <w:r w:rsidRPr="004F5C1D">
        <w:t xml:space="preserve"> 2.05 miles over two segments).</w:t>
      </w:r>
    </w:p>
    <w:p w14:paraId="454EEA86" w14:textId="2D1564EC" w:rsidR="004F5C1D" w:rsidRDefault="004F5C1D" w:rsidP="004F5C1D">
      <w:r>
        <w:rPr>
          <w:b/>
          <w:bCs/>
        </w:rPr>
        <w:t>Funding:</w:t>
      </w:r>
      <w:r>
        <w:t xml:space="preserve"> $396,225.31 (Transportation Alternatives)</w:t>
      </w:r>
    </w:p>
    <w:p w14:paraId="7F87E0A1" w14:textId="1AF0E58E" w:rsidR="004F5C1D" w:rsidRDefault="004F5C1D" w:rsidP="004F5C1D">
      <w:r>
        <w:rPr>
          <w:b/>
          <w:bCs/>
        </w:rPr>
        <w:t xml:space="preserve">Proposed Changes: </w:t>
      </w:r>
      <w:r>
        <w:t>Add new 2024 project using State discretionary federal funds.</w:t>
      </w:r>
    </w:p>
    <w:p w14:paraId="1AC18B68" w14:textId="2F2B174D" w:rsidR="004F5C1D" w:rsidRPr="004F5C1D" w:rsidRDefault="004F5C1D" w:rsidP="004F5C1D">
      <w:r>
        <w:rPr>
          <w:b/>
          <w:bCs/>
        </w:rPr>
        <w:t>Notes on Changes:</w:t>
      </w:r>
      <w:r w:rsidR="00255B5F">
        <w:rPr>
          <w:b/>
          <w:bCs/>
        </w:rPr>
        <w:t xml:space="preserve"> </w:t>
      </w:r>
      <w:r w:rsidR="00255B5F" w:rsidRPr="00255B5F">
        <w:t>These</w:t>
      </w:r>
      <w:r w:rsidR="00255B5F">
        <w:t xml:space="preserve"> links are identified in Springfield’s Transportation System Plan as </w:t>
      </w:r>
      <w:r w:rsidR="00255B5F" w:rsidRPr="00255B5F">
        <w:t>Moe Mountain Path and McKenzie River Path.</w:t>
      </w:r>
    </w:p>
    <w:p w14:paraId="0E0DE5A2" w14:textId="252E52D9" w:rsidR="004F5C1D" w:rsidRDefault="004F5C1D" w:rsidP="004F5C1D">
      <w:r>
        <w:rPr>
          <w:b/>
          <w:bCs/>
        </w:rPr>
        <w:t xml:space="preserve">Action: </w:t>
      </w:r>
      <w:r>
        <w:t xml:space="preserve">These changes are requested by Willamalane. Any changes must be approved by the MPO upon consideration of the federal requirements of </w:t>
      </w:r>
      <w:hyperlink r:id="rId14" w:history="1">
        <w:r>
          <w:rPr>
            <w:rStyle w:val="Hyperlink"/>
          </w:rPr>
          <w:t>Title 23 U.S.C. 450.326</w:t>
        </w:r>
      </w:hyperlink>
      <w:r>
        <w:t xml:space="preserve">. MPO approval signifies that this project is consistent with the </w:t>
      </w:r>
      <w:hyperlink r:id="rId15" w:anchor="page=51" w:history="1">
        <w:r>
          <w:rPr>
            <w:rStyle w:val="Hyperlink"/>
          </w:rPr>
          <w:t>goals and objectives</w:t>
        </w:r>
      </w:hyperlink>
      <w:r>
        <w:t xml:space="preserve"> of the MPO’s Regional Transportation Plan and meets the federal requirements for inclusion in the TIP.</w:t>
      </w:r>
    </w:p>
    <w:p w14:paraId="462F2AF4" w14:textId="2A021539" w:rsidR="004F5C1D" w:rsidRDefault="004F5C1D" w:rsidP="004F5C1D">
      <w:r>
        <w:rPr>
          <w:b/>
          <w:bCs/>
        </w:rPr>
        <w:t>Public review period:</w:t>
      </w:r>
      <w:r>
        <w:rPr>
          <w:i/>
          <w:iCs/>
        </w:rPr>
        <w:t xml:space="preserve"> </w:t>
      </w:r>
      <w:r>
        <w:t>October 30, 2023 – November 13, 2023</w:t>
      </w:r>
    </w:p>
    <w:bookmarkEnd w:id="1"/>
    <w:p w14:paraId="34A9FE7F" w14:textId="77777777" w:rsidR="00842E14" w:rsidRDefault="00842E14" w:rsidP="00CA711E">
      <w:pPr>
        <w:pStyle w:val="Header"/>
        <w:tabs>
          <w:tab w:val="clear" w:pos="4680"/>
          <w:tab w:val="clear" w:pos="9360"/>
        </w:tabs>
      </w:pPr>
    </w:p>
    <w:p w14:paraId="70D15F94" w14:textId="77777777" w:rsidR="004F5C1D" w:rsidRPr="00CA711E" w:rsidRDefault="004F5C1D" w:rsidP="00CA711E">
      <w:pPr>
        <w:pStyle w:val="Header"/>
        <w:tabs>
          <w:tab w:val="clear" w:pos="4680"/>
          <w:tab w:val="clear" w:pos="9360"/>
        </w:tabs>
      </w:pPr>
    </w:p>
    <w:p w14:paraId="3F2C5EA0" w14:textId="73B75D45" w:rsidR="007B45DA" w:rsidRPr="006C4107" w:rsidRDefault="000A1DAF" w:rsidP="000A1DAF">
      <w:pPr>
        <w:rPr>
          <w:i/>
          <w:iCs/>
        </w:rPr>
      </w:pPr>
      <w:r>
        <w:rPr>
          <w:i/>
          <w:iCs/>
        </w:rPr>
        <w:t xml:space="preserve">MPC has authorized MPO staff to approve certain types of project changes. </w:t>
      </w:r>
      <w:r w:rsidR="007B45DA" w:rsidRPr="006C4107">
        <w:rPr>
          <w:i/>
          <w:iCs/>
        </w:rPr>
        <w:t xml:space="preserve">The following </w:t>
      </w:r>
      <w:r w:rsidR="00DC5062">
        <w:rPr>
          <w:i/>
          <w:iCs/>
        </w:rPr>
        <w:t>proposals</w:t>
      </w:r>
      <w:r w:rsidR="007B45DA" w:rsidRPr="006C4107">
        <w:rPr>
          <w:i/>
          <w:iCs/>
        </w:rPr>
        <w:t xml:space="preserve"> were approved by MPO staff</w:t>
      </w:r>
      <w:r w:rsidR="00F82B54">
        <w:rPr>
          <w:i/>
          <w:iCs/>
        </w:rPr>
        <w:t xml:space="preserve">, or will be approved upon completion of </w:t>
      </w:r>
      <w:r w:rsidR="00717C09">
        <w:rPr>
          <w:i/>
          <w:iCs/>
        </w:rPr>
        <w:t xml:space="preserve">the </w:t>
      </w:r>
      <w:r w:rsidR="00F82B54">
        <w:rPr>
          <w:i/>
          <w:iCs/>
        </w:rPr>
        <w:t xml:space="preserve">public </w:t>
      </w:r>
      <w:r w:rsidR="009E1FDA">
        <w:rPr>
          <w:i/>
          <w:iCs/>
        </w:rPr>
        <w:t>review</w:t>
      </w:r>
      <w:r w:rsidR="00F82B54">
        <w:rPr>
          <w:i/>
          <w:iCs/>
        </w:rPr>
        <w:t xml:space="preserve"> period</w:t>
      </w:r>
      <w:r w:rsidR="003B64BB">
        <w:rPr>
          <w:i/>
          <w:iCs/>
        </w:rPr>
        <w:t xml:space="preserve"> (as necessary)</w:t>
      </w:r>
      <w:r w:rsidR="007B45DA" w:rsidRPr="006C4107">
        <w:rPr>
          <w:i/>
          <w:iCs/>
        </w:rPr>
        <w:t>:</w:t>
      </w:r>
    </w:p>
    <w:p w14:paraId="28ACCF78" w14:textId="125B8772" w:rsidR="00A512E8" w:rsidRDefault="00A512E8" w:rsidP="00706B3F"/>
    <w:p w14:paraId="2D1E24E2" w14:textId="77777777" w:rsidR="00DF6A3F" w:rsidRDefault="00DF6A3F" w:rsidP="00706B3F"/>
    <w:p w14:paraId="1447BAD9" w14:textId="77777777" w:rsidR="00DF6A3F" w:rsidRDefault="00DF6A3F" w:rsidP="00DF6A3F">
      <w:r>
        <w:rPr>
          <w:b/>
          <w:bCs/>
        </w:rPr>
        <w:t xml:space="preserve">Project Name: </w:t>
      </w:r>
      <w:r w:rsidRPr="00DF6A3F">
        <w:t xml:space="preserve">Springfield </w:t>
      </w:r>
      <w:r>
        <w:t>Transportation System Planning 2024</w:t>
      </w:r>
    </w:p>
    <w:p w14:paraId="1ED7D7F2" w14:textId="77777777" w:rsidR="00DF6A3F" w:rsidRDefault="00DF6A3F" w:rsidP="00DF6A3F">
      <w:r>
        <w:rPr>
          <w:b/>
          <w:bCs/>
        </w:rPr>
        <w:t xml:space="preserve">Applicant: </w:t>
      </w:r>
      <w:r w:rsidRPr="004D1B21">
        <w:t>City of</w:t>
      </w:r>
      <w:r>
        <w:rPr>
          <w:b/>
          <w:bCs/>
        </w:rPr>
        <w:t xml:space="preserve"> </w:t>
      </w:r>
      <w:r>
        <w:t>Springfield</w:t>
      </w:r>
    </w:p>
    <w:p w14:paraId="598432D5" w14:textId="77777777" w:rsidR="00DF6A3F" w:rsidRDefault="00DF6A3F" w:rsidP="00DF6A3F">
      <w:pPr>
        <w:rPr>
          <w:b/>
          <w:bCs/>
        </w:rPr>
      </w:pPr>
      <w:r>
        <w:rPr>
          <w:b/>
          <w:bCs/>
        </w:rPr>
        <w:t xml:space="preserve">STIP Key Number: </w:t>
      </w:r>
      <w:r>
        <w:t>22751</w:t>
      </w:r>
    </w:p>
    <w:p w14:paraId="3F9F0001" w14:textId="77777777" w:rsidR="00DF6A3F" w:rsidRDefault="00DF6A3F" w:rsidP="00DF6A3F">
      <w:r>
        <w:rPr>
          <w:b/>
          <w:bCs/>
        </w:rPr>
        <w:t>Description:</w:t>
      </w:r>
      <w:r>
        <w:t xml:space="preserve"> </w:t>
      </w:r>
      <w:r w:rsidRPr="00DF6A3F">
        <w:t>Transportation planning work to include updates to Springfield's Transportation System Plan to develop design concepts to facilitate pedestrian and bicycle projects.</w:t>
      </w:r>
    </w:p>
    <w:p w14:paraId="51CFEC0C" w14:textId="77777777" w:rsidR="00DF6A3F" w:rsidRDefault="00DF6A3F" w:rsidP="00DF6A3F">
      <w:r>
        <w:rPr>
          <w:b/>
          <w:bCs/>
        </w:rPr>
        <w:t>Funding:</w:t>
      </w:r>
      <w:r>
        <w:t xml:space="preserve"> $334,336.34 (Carbon Reduction Program)</w:t>
      </w:r>
    </w:p>
    <w:p w14:paraId="309F5F5A" w14:textId="77777777" w:rsidR="00DF6A3F" w:rsidRDefault="00DF6A3F" w:rsidP="00DF6A3F">
      <w:r>
        <w:rPr>
          <w:b/>
          <w:bCs/>
        </w:rPr>
        <w:t xml:space="preserve">Proposed Changes: </w:t>
      </w:r>
      <w:r>
        <w:t>Slip planning phase from 2024 to 2025</w:t>
      </w:r>
    </w:p>
    <w:p w14:paraId="6D19D51C" w14:textId="77777777" w:rsidR="00DF6A3F" w:rsidRDefault="00DF6A3F" w:rsidP="00DF6A3F">
      <w:r>
        <w:rPr>
          <w:b/>
          <w:bCs/>
        </w:rPr>
        <w:t>Notes on Changes:</w:t>
      </w:r>
      <w:r>
        <w:t xml:space="preserve"> </w:t>
      </w:r>
    </w:p>
    <w:p w14:paraId="13119613" w14:textId="77777777" w:rsidR="00DF6A3F" w:rsidRDefault="00DF6A3F" w:rsidP="00DF6A3F">
      <w:r>
        <w:rPr>
          <w:b/>
          <w:bCs/>
        </w:rPr>
        <w:t xml:space="preserve">Action: </w:t>
      </w:r>
      <w:r>
        <w:t xml:space="preserve">These changes are requested by City of Springfield. CLMPO approved the original project scope for inclusion in the TIP. Any changes must be approved by the MPO upon consideration of the federal requirements of </w:t>
      </w:r>
      <w:hyperlink r:id="rId16" w:history="1">
        <w:r>
          <w:rPr>
            <w:rStyle w:val="Hyperlink"/>
          </w:rPr>
          <w:t>Title 23 U.S.C. 450.326</w:t>
        </w:r>
      </w:hyperlink>
      <w:r>
        <w:t xml:space="preserve">. MPO approval signifies that this project is consistent with the </w:t>
      </w:r>
      <w:hyperlink r:id="rId17" w:anchor="page=51" w:history="1">
        <w:r>
          <w:rPr>
            <w:rStyle w:val="Hyperlink"/>
          </w:rPr>
          <w:t>goals and objectives</w:t>
        </w:r>
      </w:hyperlink>
      <w:r>
        <w:t xml:space="preserve"> of the MPO’s Regional Transportation Plan and meets the federal requirements for inclusion in the TIP.</w:t>
      </w:r>
    </w:p>
    <w:p w14:paraId="4B826145" w14:textId="417355F7" w:rsidR="005443AD" w:rsidRDefault="00DF6A3F" w:rsidP="005443AD">
      <w:r>
        <w:rPr>
          <w:b/>
          <w:bCs/>
        </w:rPr>
        <w:t>Public review period:</w:t>
      </w:r>
      <w:r>
        <w:rPr>
          <w:i/>
          <w:iCs/>
        </w:rPr>
        <w:t xml:space="preserve"> </w:t>
      </w:r>
      <w:r>
        <w:t>not applicable</w:t>
      </w:r>
    </w:p>
    <w:p w14:paraId="5814B06F" w14:textId="77777777" w:rsidR="00416240" w:rsidRDefault="00416240" w:rsidP="005443AD"/>
    <w:p w14:paraId="14061CE5" w14:textId="77777777" w:rsidR="00416240" w:rsidRDefault="00416240" w:rsidP="005443AD"/>
    <w:p w14:paraId="4DC9CDAA" w14:textId="77777777" w:rsidR="00DF6A3F" w:rsidRDefault="00DF6A3F" w:rsidP="00706B3F"/>
    <w:p w14:paraId="5017C8E2" w14:textId="4564D4FE" w:rsidR="005443AD" w:rsidRDefault="005443AD" w:rsidP="005443AD">
      <w:r>
        <w:rPr>
          <w:b/>
          <w:bCs/>
        </w:rPr>
        <w:t xml:space="preserve">Project Name: </w:t>
      </w:r>
      <w:r w:rsidRPr="005443AD">
        <w:t>Regional bicycle enhancements (CLMPO)</w:t>
      </w:r>
    </w:p>
    <w:p w14:paraId="3B826722" w14:textId="29E1D1D1" w:rsidR="005443AD" w:rsidRDefault="005443AD" w:rsidP="005443AD">
      <w:r>
        <w:rPr>
          <w:b/>
          <w:bCs/>
        </w:rPr>
        <w:t xml:space="preserve">Applicant: </w:t>
      </w:r>
      <w:r w:rsidRPr="004D1B21">
        <w:t>City of</w:t>
      </w:r>
      <w:r>
        <w:rPr>
          <w:b/>
          <w:bCs/>
        </w:rPr>
        <w:t xml:space="preserve"> </w:t>
      </w:r>
      <w:r>
        <w:t>Eugene</w:t>
      </w:r>
    </w:p>
    <w:p w14:paraId="14BB65CF" w14:textId="2D7C1300" w:rsidR="005443AD" w:rsidRDefault="005443AD" w:rsidP="005443AD">
      <w:pPr>
        <w:rPr>
          <w:b/>
          <w:bCs/>
        </w:rPr>
      </w:pPr>
      <w:r>
        <w:rPr>
          <w:b/>
          <w:bCs/>
        </w:rPr>
        <w:t xml:space="preserve">STIP Key Number: </w:t>
      </w:r>
      <w:r>
        <w:t>22338</w:t>
      </w:r>
    </w:p>
    <w:p w14:paraId="743D8399" w14:textId="3CFCB6B8" w:rsidR="005443AD" w:rsidRDefault="005443AD" w:rsidP="005443AD">
      <w:r>
        <w:rPr>
          <w:b/>
          <w:bCs/>
        </w:rPr>
        <w:t>Description:</w:t>
      </w:r>
      <w:r>
        <w:t xml:space="preserve"> </w:t>
      </w:r>
      <w:r w:rsidRPr="005443AD">
        <w:t>Regional bicycle improvements including bicycle parking, bicycle repair stations, an e-bike loaner program, and maintenance of electronic bike lockers to promote transportation options.</w:t>
      </w:r>
    </w:p>
    <w:p w14:paraId="76EE76C5" w14:textId="0DB4ED98" w:rsidR="005443AD" w:rsidRDefault="005443AD" w:rsidP="005443AD">
      <w:r>
        <w:rPr>
          <w:b/>
          <w:bCs/>
        </w:rPr>
        <w:t>Funding:</w:t>
      </w:r>
      <w:r>
        <w:t xml:space="preserve"> $153,104 (Surface Transportation Block Grant- Urban)</w:t>
      </w:r>
    </w:p>
    <w:p w14:paraId="354F5CE0" w14:textId="47A8E582" w:rsidR="005443AD" w:rsidRDefault="005443AD" w:rsidP="005443AD">
      <w:r>
        <w:rPr>
          <w:b/>
          <w:bCs/>
        </w:rPr>
        <w:t xml:space="preserve">Proposed Changes: </w:t>
      </w:r>
      <w:r w:rsidR="0053637D">
        <w:t>Rename project “Regional bicycle enhancements Eugene 2024”</w:t>
      </w:r>
      <w:r>
        <w:t>; Remove bicycle repair stations and e-bike loaner program from the project description</w:t>
      </w:r>
      <w:r w:rsidR="002D5092">
        <w:t>.</w:t>
      </w:r>
      <w:r>
        <w:t xml:space="preserve"> </w:t>
      </w:r>
    </w:p>
    <w:p w14:paraId="40AADA36" w14:textId="319884A6" w:rsidR="005443AD" w:rsidRDefault="005443AD" w:rsidP="005443AD">
      <w:r>
        <w:rPr>
          <w:b/>
          <w:bCs/>
        </w:rPr>
        <w:t>Notes on Changes:</w:t>
      </w:r>
      <w:r>
        <w:t xml:space="preserve"> Having CLMPO in the name was complicating the intergovernmental agreement process</w:t>
      </w:r>
      <w:r w:rsidR="002D5092">
        <w:t>.</w:t>
      </w:r>
      <w:r w:rsidR="00E54D79">
        <w:t xml:space="preserve"> Bicycle repair stations and e-bike loaner program are not part of this project.</w:t>
      </w:r>
    </w:p>
    <w:p w14:paraId="7582257A" w14:textId="23A5121B" w:rsidR="005443AD" w:rsidRDefault="005443AD" w:rsidP="005443AD">
      <w:r>
        <w:rPr>
          <w:b/>
          <w:bCs/>
        </w:rPr>
        <w:t xml:space="preserve">Action: </w:t>
      </w:r>
      <w:r>
        <w:t xml:space="preserve">These changes are requested by City of </w:t>
      </w:r>
      <w:r w:rsidR="000201AB">
        <w:t>Eugene</w:t>
      </w:r>
      <w:r>
        <w:t xml:space="preserve">. CLMPO approved the original project scope for inclusion in the TIP. Any changes must be approved by the MPO upon consideration of the federal requirements of </w:t>
      </w:r>
      <w:hyperlink r:id="rId18" w:history="1">
        <w:r>
          <w:rPr>
            <w:rStyle w:val="Hyperlink"/>
          </w:rPr>
          <w:t>Title 23 U.S.C. 450.326</w:t>
        </w:r>
      </w:hyperlink>
      <w:r>
        <w:t xml:space="preserve">. MPO approval signifies that this project is consistent with the </w:t>
      </w:r>
      <w:hyperlink r:id="rId19" w:anchor="page=51" w:history="1">
        <w:r>
          <w:rPr>
            <w:rStyle w:val="Hyperlink"/>
          </w:rPr>
          <w:t>goals and objectives</w:t>
        </w:r>
      </w:hyperlink>
      <w:r>
        <w:t xml:space="preserve"> of the MPO’s Regional Transportation Plan and meets the federal requirements for inclusion in the TIP.</w:t>
      </w:r>
    </w:p>
    <w:p w14:paraId="1CE4ADB0" w14:textId="77777777" w:rsidR="005443AD" w:rsidRDefault="005443AD" w:rsidP="005443AD">
      <w:r>
        <w:rPr>
          <w:b/>
          <w:bCs/>
        </w:rPr>
        <w:t>Public review period:</w:t>
      </w:r>
      <w:r>
        <w:rPr>
          <w:i/>
          <w:iCs/>
        </w:rPr>
        <w:t xml:space="preserve"> </w:t>
      </w:r>
      <w:r>
        <w:t>not applicable</w:t>
      </w:r>
    </w:p>
    <w:p w14:paraId="18D628C4" w14:textId="77777777" w:rsidR="005443AD" w:rsidRDefault="005443AD" w:rsidP="00706B3F"/>
    <w:p w14:paraId="038B3803" w14:textId="77777777" w:rsidR="005443AD" w:rsidRDefault="005443AD" w:rsidP="00706B3F"/>
    <w:p w14:paraId="6B236DEB" w14:textId="117703F8" w:rsidR="0053637D" w:rsidRDefault="0053637D" w:rsidP="0053637D">
      <w:r>
        <w:rPr>
          <w:b/>
          <w:bCs/>
        </w:rPr>
        <w:t xml:space="preserve">Project Name: </w:t>
      </w:r>
      <w:r w:rsidR="00CA382D">
        <w:t>Berkeley Park Path (Eugene)</w:t>
      </w:r>
    </w:p>
    <w:p w14:paraId="493CBC6B" w14:textId="77777777" w:rsidR="0053637D" w:rsidRDefault="0053637D" w:rsidP="0053637D">
      <w:r>
        <w:rPr>
          <w:b/>
          <w:bCs/>
        </w:rPr>
        <w:t xml:space="preserve">Applicant: </w:t>
      </w:r>
      <w:r w:rsidRPr="004D1B21">
        <w:t>City of</w:t>
      </w:r>
      <w:r>
        <w:rPr>
          <w:b/>
          <w:bCs/>
        </w:rPr>
        <w:t xml:space="preserve"> </w:t>
      </w:r>
      <w:r>
        <w:t>Eugene</w:t>
      </w:r>
    </w:p>
    <w:p w14:paraId="3A152C03" w14:textId="20CE0178" w:rsidR="0053637D" w:rsidRDefault="0053637D" w:rsidP="0053637D">
      <w:pPr>
        <w:rPr>
          <w:b/>
          <w:bCs/>
        </w:rPr>
      </w:pPr>
      <w:r>
        <w:rPr>
          <w:b/>
          <w:bCs/>
        </w:rPr>
        <w:t xml:space="preserve">STIP Key Number: </w:t>
      </w:r>
      <w:r>
        <w:t>22460</w:t>
      </w:r>
    </w:p>
    <w:p w14:paraId="59465272" w14:textId="722FA03E" w:rsidR="0053637D" w:rsidRDefault="0053637D" w:rsidP="0053637D">
      <w:r>
        <w:rPr>
          <w:b/>
          <w:bCs/>
        </w:rPr>
        <w:t>Description:</w:t>
      </w:r>
      <w:r>
        <w:t xml:space="preserve"> </w:t>
      </w:r>
      <w:r w:rsidR="00CA382D" w:rsidRPr="00CA382D">
        <w:t>Construction of an approximately 0.13 mile path through Berkeley Park, connecting Wilson St to a higher density housing development parking lot and then connecting to Fern Ridge Trail through the park. The path will improve access and safety for people walking and biking through the area.</w:t>
      </w:r>
    </w:p>
    <w:p w14:paraId="79D5B3B5" w14:textId="525C5232" w:rsidR="0053637D" w:rsidRDefault="0053637D" w:rsidP="0053637D">
      <w:r>
        <w:rPr>
          <w:b/>
          <w:bCs/>
        </w:rPr>
        <w:t>Funding:</w:t>
      </w:r>
      <w:r>
        <w:t xml:space="preserve"> $</w:t>
      </w:r>
      <w:r w:rsidR="00CA382D">
        <w:t>546,825.40</w:t>
      </w:r>
      <w:r>
        <w:t xml:space="preserve"> (</w:t>
      </w:r>
      <w:r w:rsidR="00CA382D">
        <w:t>Transportation Alternatives – Statewide Off-System Bike-Ped</w:t>
      </w:r>
      <w:r>
        <w:t>)</w:t>
      </w:r>
    </w:p>
    <w:p w14:paraId="165C0DDC" w14:textId="4EA6AAB4" w:rsidR="0053637D" w:rsidRDefault="0053637D" w:rsidP="0053637D">
      <w:r>
        <w:rPr>
          <w:b/>
          <w:bCs/>
        </w:rPr>
        <w:t xml:space="preserve">Proposed Changes: </w:t>
      </w:r>
      <w:r w:rsidR="00CA382D">
        <w:t>Slip preliminary engineering phase from 2024 to 2025; slip right of way phase from 2025 to 2026; slip construction phase from 2026 to 2027.</w:t>
      </w:r>
    </w:p>
    <w:p w14:paraId="648C61FF" w14:textId="6AEFA33D" w:rsidR="0053637D" w:rsidRDefault="0053637D" w:rsidP="0053637D">
      <w:r>
        <w:rPr>
          <w:b/>
          <w:bCs/>
        </w:rPr>
        <w:t>Notes on Changes:</w:t>
      </w:r>
      <w:r>
        <w:t xml:space="preserve"> </w:t>
      </w:r>
    </w:p>
    <w:p w14:paraId="789872DD" w14:textId="77777777" w:rsidR="0053637D" w:rsidRDefault="0053637D" w:rsidP="0053637D">
      <w:r>
        <w:rPr>
          <w:b/>
          <w:bCs/>
        </w:rPr>
        <w:t xml:space="preserve">Action: </w:t>
      </w:r>
      <w:r>
        <w:t xml:space="preserve">These changes are requested by City of Eugene. CLMPO approved the original project scope for inclusion in the TIP. Any changes must be approved by the MPO upon consideration of the federal requirements of </w:t>
      </w:r>
      <w:hyperlink r:id="rId20" w:history="1">
        <w:r>
          <w:rPr>
            <w:rStyle w:val="Hyperlink"/>
          </w:rPr>
          <w:t>Title 23 U.S.C. 450.326</w:t>
        </w:r>
      </w:hyperlink>
      <w:r>
        <w:t xml:space="preserve">. MPO approval signifies that this project is consistent with the </w:t>
      </w:r>
      <w:hyperlink r:id="rId21" w:anchor="page=51" w:history="1">
        <w:r>
          <w:rPr>
            <w:rStyle w:val="Hyperlink"/>
          </w:rPr>
          <w:t>goals and objectives</w:t>
        </w:r>
      </w:hyperlink>
      <w:r>
        <w:t xml:space="preserve"> of the MPO’s Regional Transportation Plan and meets the federal requirements for inclusion in the TIP.</w:t>
      </w:r>
    </w:p>
    <w:p w14:paraId="0B7B7276" w14:textId="77777777" w:rsidR="0053637D" w:rsidRDefault="0053637D" w:rsidP="0053637D">
      <w:r>
        <w:rPr>
          <w:b/>
          <w:bCs/>
        </w:rPr>
        <w:t>Public review period:</w:t>
      </w:r>
      <w:r>
        <w:rPr>
          <w:i/>
          <w:iCs/>
        </w:rPr>
        <w:t xml:space="preserve"> </w:t>
      </w:r>
      <w:r>
        <w:t>not applicable</w:t>
      </w:r>
    </w:p>
    <w:p w14:paraId="1EB043BD" w14:textId="77777777" w:rsidR="0053637D" w:rsidRDefault="0053637D" w:rsidP="00706B3F"/>
    <w:p w14:paraId="3BDDEAB8" w14:textId="77777777" w:rsidR="005443AD" w:rsidRDefault="005443AD" w:rsidP="00706B3F"/>
    <w:p w14:paraId="00A430A8" w14:textId="07DCCCFD" w:rsidR="00D3659A" w:rsidRDefault="00D3659A" w:rsidP="00D3659A">
      <w:r>
        <w:rPr>
          <w:b/>
          <w:bCs/>
        </w:rPr>
        <w:t xml:space="preserve">Project Name: </w:t>
      </w:r>
      <w:r w:rsidRPr="00D3659A">
        <w:t>18th Ave at Hilyard St (Eugene)</w:t>
      </w:r>
    </w:p>
    <w:p w14:paraId="35EB4C89" w14:textId="77777777" w:rsidR="00D3659A" w:rsidRDefault="00D3659A" w:rsidP="00D3659A">
      <w:r>
        <w:rPr>
          <w:b/>
          <w:bCs/>
        </w:rPr>
        <w:t xml:space="preserve">Applicant: </w:t>
      </w:r>
      <w:r w:rsidRPr="004D1B21">
        <w:t>City of</w:t>
      </w:r>
      <w:r>
        <w:rPr>
          <w:b/>
          <w:bCs/>
        </w:rPr>
        <w:t xml:space="preserve"> </w:t>
      </w:r>
      <w:r>
        <w:t>Eugene</w:t>
      </w:r>
    </w:p>
    <w:p w14:paraId="1EE403C2" w14:textId="4C6F17E6" w:rsidR="00D3659A" w:rsidRDefault="00D3659A" w:rsidP="00D3659A">
      <w:pPr>
        <w:rPr>
          <w:b/>
          <w:bCs/>
        </w:rPr>
      </w:pPr>
      <w:r>
        <w:rPr>
          <w:b/>
          <w:bCs/>
        </w:rPr>
        <w:t xml:space="preserve">STIP Key Number: </w:t>
      </w:r>
      <w:r>
        <w:t>22344</w:t>
      </w:r>
    </w:p>
    <w:p w14:paraId="2C70DC34" w14:textId="2B81DD6E" w:rsidR="00D3659A" w:rsidRDefault="00D3659A" w:rsidP="00D3659A">
      <w:r>
        <w:rPr>
          <w:b/>
          <w:bCs/>
        </w:rPr>
        <w:t>Description:</w:t>
      </w:r>
      <w:r>
        <w:t xml:space="preserve"> </w:t>
      </w:r>
      <w:r w:rsidRPr="00D3659A">
        <w:t>Intersection improvements including adding a bicycle-only signal phase, replacing ADA ramps, and striping improvements to promote safer travel for all modes</w:t>
      </w:r>
    </w:p>
    <w:p w14:paraId="00BC8F9C" w14:textId="65F7C586" w:rsidR="00D3659A" w:rsidRDefault="00D3659A" w:rsidP="00D3659A">
      <w:r>
        <w:rPr>
          <w:b/>
          <w:bCs/>
        </w:rPr>
        <w:t>Funding:</w:t>
      </w:r>
      <w:r>
        <w:t xml:space="preserve"> $780,118.13 </w:t>
      </w:r>
      <w:r w:rsidR="00FF6447">
        <w:t>(Surface Transportation Block Grant- Urban)</w:t>
      </w:r>
    </w:p>
    <w:p w14:paraId="5CDE098B" w14:textId="30E73F5E" w:rsidR="00D3659A" w:rsidRDefault="00D3659A" w:rsidP="00D3659A">
      <w:r>
        <w:rPr>
          <w:b/>
          <w:bCs/>
        </w:rPr>
        <w:t xml:space="preserve">Proposed Changes: </w:t>
      </w:r>
      <w:r>
        <w:t>Slip right of way</w:t>
      </w:r>
      <w:r w:rsidR="008E64E2">
        <w:t xml:space="preserve">, construction, and </w:t>
      </w:r>
      <w:proofErr w:type="gramStart"/>
      <w:r w:rsidR="008E64E2">
        <w:t>other</w:t>
      </w:r>
      <w:proofErr w:type="gramEnd"/>
      <w:r>
        <w:t xml:space="preserve"> phase </w:t>
      </w:r>
      <w:r w:rsidR="008E64E2">
        <w:t>each from 2024 to 2025</w:t>
      </w:r>
      <w:r>
        <w:t>.</w:t>
      </w:r>
    </w:p>
    <w:p w14:paraId="4D210A57" w14:textId="77777777" w:rsidR="00D3659A" w:rsidRDefault="00D3659A" w:rsidP="00D3659A">
      <w:r>
        <w:rPr>
          <w:b/>
          <w:bCs/>
        </w:rPr>
        <w:t>Notes on Changes:</w:t>
      </w:r>
      <w:r>
        <w:t xml:space="preserve"> </w:t>
      </w:r>
    </w:p>
    <w:p w14:paraId="07967FAE" w14:textId="77777777" w:rsidR="00D3659A" w:rsidRDefault="00D3659A" w:rsidP="00D3659A">
      <w:r>
        <w:rPr>
          <w:b/>
          <w:bCs/>
        </w:rPr>
        <w:t xml:space="preserve">Action: </w:t>
      </w:r>
      <w:r>
        <w:t xml:space="preserve">These changes are requested by City of Eugene. CLMPO approved the original project scope for inclusion in the TIP. Any changes must be approved by the MPO upon consideration of the federal requirements of </w:t>
      </w:r>
      <w:hyperlink r:id="rId22" w:history="1">
        <w:r>
          <w:rPr>
            <w:rStyle w:val="Hyperlink"/>
          </w:rPr>
          <w:t>Title 23 U.S.C. 450.326</w:t>
        </w:r>
      </w:hyperlink>
      <w:r>
        <w:t xml:space="preserve">. MPO approval signifies that this project is consistent with the </w:t>
      </w:r>
      <w:hyperlink r:id="rId23" w:anchor="page=51" w:history="1">
        <w:r>
          <w:rPr>
            <w:rStyle w:val="Hyperlink"/>
          </w:rPr>
          <w:t>goals and objectives</w:t>
        </w:r>
      </w:hyperlink>
      <w:r>
        <w:t xml:space="preserve"> of the MPO’s Regional Transportation Plan and meets the federal requirements for inclusion in the TIP.</w:t>
      </w:r>
    </w:p>
    <w:p w14:paraId="33ACE20C" w14:textId="77777777" w:rsidR="00D3659A" w:rsidRDefault="00D3659A" w:rsidP="00D3659A">
      <w:r>
        <w:rPr>
          <w:b/>
          <w:bCs/>
        </w:rPr>
        <w:t>Public review period:</w:t>
      </w:r>
      <w:r>
        <w:rPr>
          <w:i/>
          <w:iCs/>
        </w:rPr>
        <w:t xml:space="preserve"> </w:t>
      </w:r>
      <w:r>
        <w:t>not applicable</w:t>
      </w:r>
    </w:p>
    <w:p w14:paraId="42D8CB10" w14:textId="77777777" w:rsidR="00335B0F" w:rsidRDefault="00335B0F" w:rsidP="00D3659A"/>
    <w:p w14:paraId="34A12180" w14:textId="77777777" w:rsidR="00335B0F" w:rsidRDefault="00335B0F" w:rsidP="00D3659A"/>
    <w:p w14:paraId="22A70153" w14:textId="0C50D8DD" w:rsidR="00335B0F" w:rsidRDefault="00335B0F" w:rsidP="00335B0F">
      <w:r>
        <w:rPr>
          <w:b/>
          <w:bCs/>
        </w:rPr>
        <w:t xml:space="preserve">Project Name: </w:t>
      </w:r>
      <w:r w:rsidRPr="00335B0F">
        <w:t>Oregon Transportation Network - LTD FFY23</w:t>
      </w:r>
    </w:p>
    <w:p w14:paraId="7BEAA1BE" w14:textId="379DF0EB" w:rsidR="00335B0F" w:rsidRDefault="00335B0F" w:rsidP="00335B0F">
      <w:r>
        <w:rPr>
          <w:b/>
          <w:bCs/>
        </w:rPr>
        <w:lastRenderedPageBreak/>
        <w:t xml:space="preserve">Applicant: </w:t>
      </w:r>
      <w:r>
        <w:t>ODOT</w:t>
      </w:r>
    </w:p>
    <w:p w14:paraId="734BF8FF" w14:textId="1ACD5D8E" w:rsidR="00335B0F" w:rsidRDefault="00335B0F" w:rsidP="00335B0F">
      <w:pPr>
        <w:rPr>
          <w:b/>
          <w:bCs/>
        </w:rPr>
      </w:pPr>
      <w:r>
        <w:rPr>
          <w:b/>
          <w:bCs/>
        </w:rPr>
        <w:t xml:space="preserve">STIP Key Number: </w:t>
      </w:r>
      <w:r>
        <w:t>22</w:t>
      </w:r>
      <w:r>
        <w:t>045</w:t>
      </w:r>
    </w:p>
    <w:p w14:paraId="449C3BF5" w14:textId="4B4731D1" w:rsidR="00335B0F" w:rsidRDefault="00335B0F" w:rsidP="00335B0F">
      <w:r>
        <w:rPr>
          <w:b/>
          <w:bCs/>
        </w:rPr>
        <w:t>Description:</w:t>
      </w:r>
      <w:r>
        <w:t xml:space="preserve"> </w:t>
      </w:r>
      <w:r w:rsidRPr="00335B0F">
        <w:t xml:space="preserve">Urbanized public transit capital funding for Federal fiscal year 2023. Funds will be transferred to FTA for delivery. Projects and programs to be determined based on funding </w:t>
      </w:r>
      <w:proofErr w:type="gramStart"/>
      <w:r w:rsidRPr="00335B0F">
        <w:t>requirements</w:t>
      </w:r>
      <w:proofErr w:type="gramEnd"/>
    </w:p>
    <w:p w14:paraId="38B50071" w14:textId="33727D63" w:rsidR="00335B0F" w:rsidRDefault="00335B0F" w:rsidP="00335B0F">
      <w:r>
        <w:rPr>
          <w:b/>
          <w:bCs/>
        </w:rPr>
        <w:t>Funding:</w:t>
      </w:r>
      <w:r>
        <w:t xml:space="preserve"> $</w:t>
      </w:r>
      <w:r>
        <w:t xml:space="preserve">1,123,784 </w:t>
      </w:r>
      <w:r>
        <w:t>(Surface Transportation Block Grant</w:t>
      </w:r>
      <w:r>
        <w:t xml:space="preserve"> to be flexed to FTA as 5310 funds</w:t>
      </w:r>
      <w:r>
        <w:t>)</w:t>
      </w:r>
    </w:p>
    <w:p w14:paraId="12DED21C" w14:textId="1C96E434" w:rsidR="00335B0F" w:rsidRDefault="00335B0F" w:rsidP="00335B0F">
      <w:r>
        <w:rPr>
          <w:b/>
          <w:bCs/>
        </w:rPr>
        <w:t xml:space="preserve">Proposed Changes: </w:t>
      </w:r>
      <w:r>
        <w:t>Reduce project cost by $23,191; update project name to Oregon Transportation Network – LTD FFY23 5310 (STBG)</w:t>
      </w:r>
    </w:p>
    <w:p w14:paraId="092F3499" w14:textId="5B2B8874" w:rsidR="00335B0F" w:rsidRDefault="00335B0F" w:rsidP="00335B0F">
      <w:r>
        <w:rPr>
          <w:b/>
          <w:bCs/>
        </w:rPr>
        <w:t>Notes on Changes:</w:t>
      </w:r>
      <w:r>
        <w:t xml:space="preserve"> </w:t>
      </w:r>
      <w:r>
        <w:t>Project cost change is to match the FTA allocation/grant amount. Name change to clarify funding programs to be utilized.</w:t>
      </w:r>
    </w:p>
    <w:p w14:paraId="73017C70" w14:textId="52C88BFA" w:rsidR="00335B0F" w:rsidRDefault="00335B0F" w:rsidP="00335B0F">
      <w:r>
        <w:rPr>
          <w:b/>
          <w:bCs/>
        </w:rPr>
        <w:t xml:space="preserve">Action: </w:t>
      </w:r>
      <w:r>
        <w:t xml:space="preserve">These changes are requested by </w:t>
      </w:r>
      <w:r>
        <w:t>ODOT</w:t>
      </w:r>
      <w:r>
        <w:t xml:space="preserve">. CLMPO approved the original project scope for inclusion in the TIP. Any changes must be approved by the MPO upon consideration of the federal requirements of </w:t>
      </w:r>
      <w:hyperlink r:id="rId24" w:history="1">
        <w:r>
          <w:rPr>
            <w:rStyle w:val="Hyperlink"/>
          </w:rPr>
          <w:t>Title 23 U.S.C. 450.326</w:t>
        </w:r>
      </w:hyperlink>
      <w:r>
        <w:t xml:space="preserve">. MPO approval signifies that this project is consistent with the </w:t>
      </w:r>
      <w:hyperlink r:id="rId25" w:anchor="page=51" w:history="1">
        <w:r>
          <w:rPr>
            <w:rStyle w:val="Hyperlink"/>
          </w:rPr>
          <w:t>goals and objectives</w:t>
        </w:r>
      </w:hyperlink>
      <w:r>
        <w:t xml:space="preserve"> of the MPO’s Regional Transportation Plan and meets the federal requirements for inclusion in the TIP.</w:t>
      </w:r>
    </w:p>
    <w:p w14:paraId="1B0FD0FF" w14:textId="77777777" w:rsidR="00335B0F" w:rsidRDefault="00335B0F" w:rsidP="00335B0F">
      <w:r>
        <w:rPr>
          <w:b/>
          <w:bCs/>
        </w:rPr>
        <w:t>Public review period:</w:t>
      </w:r>
      <w:r>
        <w:rPr>
          <w:i/>
          <w:iCs/>
        </w:rPr>
        <w:t xml:space="preserve"> </w:t>
      </w:r>
      <w:r>
        <w:t>not applicable</w:t>
      </w:r>
    </w:p>
    <w:p w14:paraId="61C086CC" w14:textId="77777777" w:rsidR="00D3659A" w:rsidRDefault="00D3659A" w:rsidP="00706B3F"/>
    <w:p w14:paraId="4DC45957" w14:textId="77777777" w:rsidR="00D3659A" w:rsidRDefault="00D3659A" w:rsidP="00706B3F"/>
    <w:p w14:paraId="3D68E32A" w14:textId="32482787" w:rsidR="00647ED8" w:rsidRDefault="00647ED8" w:rsidP="00706B3F">
      <w:r>
        <w:t>----- ----- -----</w:t>
      </w:r>
    </w:p>
    <w:p w14:paraId="15212210" w14:textId="77777777" w:rsidR="00647ED8" w:rsidRDefault="00647ED8" w:rsidP="00706B3F"/>
    <w:p w14:paraId="11F7D47B" w14:textId="6072C41E" w:rsidR="00647ED8" w:rsidRPr="00647ED8" w:rsidRDefault="00647ED8" w:rsidP="00706B3F">
      <w:pPr>
        <w:rPr>
          <w:b/>
          <w:bCs/>
        </w:rPr>
      </w:pPr>
      <w:r w:rsidRPr="00647ED8">
        <w:rPr>
          <w:b/>
          <w:bCs/>
        </w:rPr>
        <w:t>Comment</w:t>
      </w:r>
      <w:r w:rsidR="006B65F6">
        <w:rPr>
          <w:b/>
          <w:bCs/>
        </w:rPr>
        <w:t>s</w:t>
      </w:r>
      <w:r w:rsidRPr="00647ED8">
        <w:rPr>
          <w:b/>
          <w:bCs/>
        </w:rPr>
        <w:t xml:space="preserve"> received:</w:t>
      </w:r>
    </w:p>
    <w:p w14:paraId="046B2D44" w14:textId="1EB429DA" w:rsidR="00647ED8" w:rsidRDefault="00647ED8" w:rsidP="00706B3F"/>
    <w:p w14:paraId="032DCD79" w14:textId="77777777" w:rsidR="006B65F6" w:rsidRPr="006B65F6" w:rsidRDefault="006B65F6" w:rsidP="006B65F6">
      <w:pPr>
        <w:jc w:val="center"/>
      </w:pPr>
      <w:r w:rsidRPr="006B65F6">
        <w:t>[none]</w:t>
      </w:r>
    </w:p>
    <w:p w14:paraId="00B640C1" w14:textId="77777777" w:rsidR="00647ED8" w:rsidRPr="00E64584" w:rsidRDefault="00647ED8" w:rsidP="00706B3F"/>
    <w:sectPr w:rsidR="00647ED8" w:rsidRPr="00E64584" w:rsidSect="00CA16FC">
      <w:headerReference w:type="default" r:id="rId26"/>
      <w:pgSz w:w="12240" w:h="15840"/>
      <w:pgMar w:top="81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B5C6" w14:textId="77777777" w:rsidR="000F1003" w:rsidRDefault="000F1003" w:rsidP="009079C1">
      <w:r>
        <w:separator/>
      </w:r>
    </w:p>
  </w:endnote>
  <w:endnote w:type="continuationSeparator" w:id="0">
    <w:p w14:paraId="762FBBDE" w14:textId="77777777" w:rsidR="000F1003" w:rsidRDefault="000F1003" w:rsidP="0090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CE38" w14:textId="77777777" w:rsidR="000F1003" w:rsidRDefault="000F1003" w:rsidP="009079C1">
      <w:r>
        <w:separator/>
      </w:r>
    </w:p>
  </w:footnote>
  <w:footnote w:type="continuationSeparator" w:id="0">
    <w:p w14:paraId="06354F7A" w14:textId="77777777" w:rsidR="000F1003" w:rsidRDefault="000F1003" w:rsidP="00907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FEDE" w14:textId="77777777" w:rsidR="009079C1" w:rsidRDefault="00907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0AE"/>
    <w:multiLevelType w:val="hybridMultilevel"/>
    <w:tmpl w:val="49A0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589A"/>
    <w:multiLevelType w:val="hybridMultilevel"/>
    <w:tmpl w:val="7FEE2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84A85"/>
    <w:multiLevelType w:val="hybridMultilevel"/>
    <w:tmpl w:val="1A081F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4154"/>
    <w:multiLevelType w:val="hybridMultilevel"/>
    <w:tmpl w:val="748A54CE"/>
    <w:lvl w:ilvl="0" w:tplc="36B8B9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6312D"/>
    <w:multiLevelType w:val="hybridMultilevel"/>
    <w:tmpl w:val="4D9E27C8"/>
    <w:lvl w:ilvl="0" w:tplc="268AC8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164FF"/>
    <w:multiLevelType w:val="hybridMultilevel"/>
    <w:tmpl w:val="96EC6E82"/>
    <w:lvl w:ilvl="0" w:tplc="2DDCC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C0C5D"/>
    <w:multiLevelType w:val="hybridMultilevel"/>
    <w:tmpl w:val="FF4C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B2B4D"/>
    <w:multiLevelType w:val="hybridMultilevel"/>
    <w:tmpl w:val="E276506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E480546"/>
    <w:multiLevelType w:val="hybridMultilevel"/>
    <w:tmpl w:val="FF44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C26B5"/>
    <w:multiLevelType w:val="hybridMultilevel"/>
    <w:tmpl w:val="C004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A0D24"/>
    <w:multiLevelType w:val="hybridMultilevel"/>
    <w:tmpl w:val="BBDC89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5F0B0064"/>
    <w:multiLevelType w:val="hybridMultilevel"/>
    <w:tmpl w:val="0E3C8EFE"/>
    <w:lvl w:ilvl="0" w:tplc="3F422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F030F"/>
    <w:multiLevelType w:val="hybridMultilevel"/>
    <w:tmpl w:val="04DA5E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2F23ABD"/>
    <w:multiLevelType w:val="hybridMultilevel"/>
    <w:tmpl w:val="BFD257A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4D05E69"/>
    <w:multiLevelType w:val="hybridMultilevel"/>
    <w:tmpl w:val="7312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FC0248"/>
    <w:multiLevelType w:val="hybridMultilevel"/>
    <w:tmpl w:val="A498DF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9241AE0"/>
    <w:multiLevelType w:val="hybridMultilevel"/>
    <w:tmpl w:val="8A2AE1E2"/>
    <w:lvl w:ilvl="0" w:tplc="C46AC0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C7191"/>
    <w:multiLevelType w:val="hybridMultilevel"/>
    <w:tmpl w:val="36A6D55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359548695">
    <w:abstractNumId w:val="14"/>
  </w:num>
  <w:num w:numId="2" w16cid:durableId="1593276020">
    <w:abstractNumId w:val="14"/>
  </w:num>
  <w:num w:numId="3" w16cid:durableId="982273628">
    <w:abstractNumId w:val="6"/>
  </w:num>
  <w:num w:numId="4" w16cid:durableId="2050109333">
    <w:abstractNumId w:val="9"/>
  </w:num>
  <w:num w:numId="5" w16cid:durableId="59140928">
    <w:abstractNumId w:val="8"/>
  </w:num>
  <w:num w:numId="6" w16cid:durableId="620919427">
    <w:abstractNumId w:val="15"/>
  </w:num>
  <w:num w:numId="7" w16cid:durableId="1668171306">
    <w:abstractNumId w:val="13"/>
  </w:num>
  <w:num w:numId="8" w16cid:durableId="320088753">
    <w:abstractNumId w:val="12"/>
  </w:num>
  <w:num w:numId="9" w16cid:durableId="797842010">
    <w:abstractNumId w:val="10"/>
  </w:num>
  <w:num w:numId="10" w16cid:durableId="438262844">
    <w:abstractNumId w:val="7"/>
  </w:num>
  <w:num w:numId="11" w16cid:durableId="777217852">
    <w:abstractNumId w:val="17"/>
  </w:num>
  <w:num w:numId="12" w16cid:durableId="199317517">
    <w:abstractNumId w:val="0"/>
  </w:num>
  <w:num w:numId="13" w16cid:durableId="1519812270">
    <w:abstractNumId w:val="16"/>
  </w:num>
  <w:num w:numId="14" w16cid:durableId="426198805">
    <w:abstractNumId w:val="4"/>
  </w:num>
  <w:num w:numId="15" w16cid:durableId="153187215">
    <w:abstractNumId w:val="11"/>
  </w:num>
  <w:num w:numId="16" w16cid:durableId="1210142271">
    <w:abstractNumId w:val="1"/>
  </w:num>
  <w:num w:numId="17" w16cid:durableId="1027833585">
    <w:abstractNumId w:val="3"/>
  </w:num>
  <w:num w:numId="18" w16cid:durableId="1645886474">
    <w:abstractNumId w:val="5"/>
  </w:num>
  <w:num w:numId="19" w16cid:durableId="1435709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AD"/>
    <w:rsid w:val="0000470B"/>
    <w:rsid w:val="00007E4B"/>
    <w:rsid w:val="000125C4"/>
    <w:rsid w:val="0001388D"/>
    <w:rsid w:val="000139CA"/>
    <w:rsid w:val="000161D9"/>
    <w:rsid w:val="000172A4"/>
    <w:rsid w:val="000201AB"/>
    <w:rsid w:val="00020EA8"/>
    <w:rsid w:val="000219FD"/>
    <w:rsid w:val="00023027"/>
    <w:rsid w:val="0002554E"/>
    <w:rsid w:val="00026357"/>
    <w:rsid w:val="00033633"/>
    <w:rsid w:val="000456F0"/>
    <w:rsid w:val="00046AA4"/>
    <w:rsid w:val="00046ECB"/>
    <w:rsid w:val="00050643"/>
    <w:rsid w:val="00053D0D"/>
    <w:rsid w:val="0006168D"/>
    <w:rsid w:val="00062FE9"/>
    <w:rsid w:val="00063789"/>
    <w:rsid w:val="00072D9C"/>
    <w:rsid w:val="00073538"/>
    <w:rsid w:val="00073974"/>
    <w:rsid w:val="00073C80"/>
    <w:rsid w:val="00076569"/>
    <w:rsid w:val="000766AD"/>
    <w:rsid w:val="00080810"/>
    <w:rsid w:val="00081C6C"/>
    <w:rsid w:val="000846E9"/>
    <w:rsid w:val="0008485D"/>
    <w:rsid w:val="000852BB"/>
    <w:rsid w:val="000864C7"/>
    <w:rsid w:val="0008721B"/>
    <w:rsid w:val="000950D5"/>
    <w:rsid w:val="000A0440"/>
    <w:rsid w:val="000A062D"/>
    <w:rsid w:val="000A1DAF"/>
    <w:rsid w:val="000A2E3B"/>
    <w:rsid w:val="000A3AFC"/>
    <w:rsid w:val="000A5CC5"/>
    <w:rsid w:val="000A6466"/>
    <w:rsid w:val="000A7CA8"/>
    <w:rsid w:val="000B4D23"/>
    <w:rsid w:val="000B66AD"/>
    <w:rsid w:val="000B6BCB"/>
    <w:rsid w:val="000C0EBB"/>
    <w:rsid w:val="000C12C2"/>
    <w:rsid w:val="000C2B13"/>
    <w:rsid w:val="000C7AE0"/>
    <w:rsid w:val="000D0D6C"/>
    <w:rsid w:val="000D3551"/>
    <w:rsid w:val="000D4D43"/>
    <w:rsid w:val="000E0D83"/>
    <w:rsid w:val="000E4020"/>
    <w:rsid w:val="000E495E"/>
    <w:rsid w:val="000E59CE"/>
    <w:rsid w:val="000E6F2F"/>
    <w:rsid w:val="000F0AFD"/>
    <w:rsid w:val="000F1003"/>
    <w:rsid w:val="000F3FC0"/>
    <w:rsid w:val="000F43FF"/>
    <w:rsid w:val="000F6D07"/>
    <w:rsid w:val="000F7A9B"/>
    <w:rsid w:val="0010116F"/>
    <w:rsid w:val="00101AD6"/>
    <w:rsid w:val="00107513"/>
    <w:rsid w:val="0011031D"/>
    <w:rsid w:val="00111873"/>
    <w:rsid w:val="00113A0C"/>
    <w:rsid w:val="0011412A"/>
    <w:rsid w:val="001141DE"/>
    <w:rsid w:val="00114300"/>
    <w:rsid w:val="00115786"/>
    <w:rsid w:val="0012089D"/>
    <w:rsid w:val="001209DE"/>
    <w:rsid w:val="001212AA"/>
    <w:rsid w:val="00122606"/>
    <w:rsid w:val="00122C0C"/>
    <w:rsid w:val="00125D8F"/>
    <w:rsid w:val="001262CB"/>
    <w:rsid w:val="00126951"/>
    <w:rsid w:val="00136026"/>
    <w:rsid w:val="00136DC5"/>
    <w:rsid w:val="00137983"/>
    <w:rsid w:val="00141022"/>
    <w:rsid w:val="001443A9"/>
    <w:rsid w:val="00144420"/>
    <w:rsid w:val="001457FF"/>
    <w:rsid w:val="00146599"/>
    <w:rsid w:val="00151B4D"/>
    <w:rsid w:val="001559A8"/>
    <w:rsid w:val="00156313"/>
    <w:rsid w:val="00160ED7"/>
    <w:rsid w:val="00163591"/>
    <w:rsid w:val="00164193"/>
    <w:rsid w:val="00165B2E"/>
    <w:rsid w:val="00165B68"/>
    <w:rsid w:val="00172B40"/>
    <w:rsid w:val="0017310C"/>
    <w:rsid w:val="00173E74"/>
    <w:rsid w:val="00174597"/>
    <w:rsid w:val="00174C24"/>
    <w:rsid w:val="00175CFF"/>
    <w:rsid w:val="00177C49"/>
    <w:rsid w:val="00185A03"/>
    <w:rsid w:val="00191799"/>
    <w:rsid w:val="00193247"/>
    <w:rsid w:val="001A3B24"/>
    <w:rsid w:val="001A6619"/>
    <w:rsid w:val="001A71DE"/>
    <w:rsid w:val="001A77AA"/>
    <w:rsid w:val="001B46B6"/>
    <w:rsid w:val="001B5900"/>
    <w:rsid w:val="001B5B17"/>
    <w:rsid w:val="001B5D40"/>
    <w:rsid w:val="001C0B72"/>
    <w:rsid w:val="001C3281"/>
    <w:rsid w:val="001C67DD"/>
    <w:rsid w:val="001C7303"/>
    <w:rsid w:val="001D0D4A"/>
    <w:rsid w:val="001D0DCC"/>
    <w:rsid w:val="001D3B10"/>
    <w:rsid w:val="001D6657"/>
    <w:rsid w:val="001D6DF3"/>
    <w:rsid w:val="001D70B9"/>
    <w:rsid w:val="001E0D20"/>
    <w:rsid w:val="001E3E8A"/>
    <w:rsid w:val="001E40F0"/>
    <w:rsid w:val="001E4486"/>
    <w:rsid w:val="001F3E97"/>
    <w:rsid w:val="001F605C"/>
    <w:rsid w:val="0020579C"/>
    <w:rsid w:val="00207324"/>
    <w:rsid w:val="00207F7A"/>
    <w:rsid w:val="00213022"/>
    <w:rsid w:val="0022551C"/>
    <w:rsid w:val="00225601"/>
    <w:rsid w:val="00230FF6"/>
    <w:rsid w:val="002331B3"/>
    <w:rsid w:val="00234057"/>
    <w:rsid w:val="0023574D"/>
    <w:rsid w:val="00235CA1"/>
    <w:rsid w:val="00240E57"/>
    <w:rsid w:val="002437F0"/>
    <w:rsid w:val="00246774"/>
    <w:rsid w:val="00250C34"/>
    <w:rsid w:val="00251E88"/>
    <w:rsid w:val="0025258F"/>
    <w:rsid w:val="00253544"/>
    <w:rsid w:val="002539CA"/>
    <w:rsid w:val="00253B15"/>
    <w:rsid w:val="0025417C"/>
    <w:rsid w:val="00255B5F"/>
    <w:rsid w:val="00256FBD"/>
    <w:rsid w:val="00260D20"/>
    <w:rsid w:val="00262259"/>
    <w:rsid w:val="00263AFA"/>
    <w:rsid w:val="00263B36"/>
    <w:rsid w:val="00264842"/>
    <w:rsid w:val="00267E93"/>
    <w:rsid w:val="00272648"/>
    <w:rsid w:val="00275CC1"/>
    <w:rsid w:val="002777CB"/>
    <w:rsid w:val="0028271C"/>
    <w:rsid w:val="00287B7D"/>
    <w:rsid w:val="00291467"/>
    <w:rsid w:val="002946ED"/>
    <w:rsid w:val="002A0675"/>
    <w:rsid w:val="002A3F2B"/>
    <w:rsid w:val="002A5B32"/>
    <w:rsid w:val="002B41AA"/>
    <w:rsid w:val="002B5FC1"/>
    <w:rsid w:val="002B61DB"/>
    <w:rsid w:val="002B71CC"/>
    <w:rsid w:val="002B747A"/>
    <w:rsid w:val="002B75EC"/>
    <w:rsid w:val="002C4AC7"/>
    <w:rsid w:val="002C78B7"/>
    <w:rsid w:val="002C7D65"/>
    <w:rsid w:val="002D3CB0"/>
    <w:rsid w:val="002D3DA1"/>
    <w:rsid w:val="002D5092"/>
    <w:rsid w:val="002D6B44"/>
    <w:rsid w:val="002E30ED"/>
    <w:rsid w:val="002E4A2A"/>
    <w:rsid w:val="002E595C"/>
    <w:rsid w:val="002E6F4A"/>
    <w:rsid w:val="002E77A2"/>
    <w:rsid w:val="002F1300"/>
    <w:rsid w:val="00301D5C"/>
    <w:rsid w:val="00301DD2"/>
    <w:rsid w:val="00302BBA"/>
    <w:rsid w:val="00304149"/>
    <w:rsid w:val="003079AF"/>
    <w:rsid w:val="003149FC"/>
    <w:rsid w:val="00315A42"/>
    <w:rsid w:val="003223FD"/>
    <w:rsid w:val="003225CC"/>
    <w:rsid w:val="00323B4F"/>
    <w:rsid w:val="00323CB4"/>
    <w:rsid w:val="00330602"/>
    <w:rsid w:val="00330ACA"/>
    <w:rsid w:val="00330D64"/>
    <w:rsid w:val="003339D4"/>
    <w:rsid w:val="00333C90"/>
    <w:rsid w:val="00335B0F"/>
    <w:rsid w:val="00336570"/>
    <w:rsid w:val="003378C4"/>
    <w:rsid w:val="003413DE"/>
    <w:rsid w:val="003456ED"/>
    <w:rsid w:val="003531F2"/>
    <w:rsid w:val="00355E52"/>
    <w:rsid w:val="0035666E"/>
    <w:rsid w:val="00361EA5"/>
    <w:rsid w:val="0036537B"/>
    <w:rsid w:val="003669C3"/>
    <w:rsid w:val="00371828"/>
    <w:rsid w:val="003721E8"/>
    <w:rsid w:val="003730AD"/>
    <w:rsid w:val="00380BE9"/>
    <w:rsid w:val="00380E8F"/>
    <w:rsid w:val="00381BBF"/>
    <w:rsid w:val="003858BF"/>
    <w:rsid w:val="003879D8"/>
    <w:rsid w:val="003912C6"/>
    <w:rsid w:val="00393301"/>
    <w:rsid w:val="00395D56"/>
    <w:rsid w:val="003A152D"/>
    <w:rsid w:val="003A5792"/>
    <w:rsid w:val="003B42F6"/>
    <w:rsid w:val="003B64BB"/>
    <w:rsid w:val="003B6753"/>
    <w:rsid w:val="003D3984"/>
    <w:rsid w:val="003E0311"/>
    <w:rsid w:val="003E16A4"/>
    <w:rsid w:val="003E191A"/>
    <w:rsid w:val="003E2695"/>
    <w:rsid w:val="003E320C"/>
    <w:rsid w:val="003E61E3"/>
    <w:rsid w:val="003E79F6"/>
    <w:rsid w:val="003F14F3"/>
    <w:rsid w:val="003F2DA1"/>
    <w:rsid w:val="003F2E99"/>
    <w:rsid w:val="003F611E"/>
    <w:rsid w:val="0040091F"/>
    <w:rsid w:val="00402FF3"/>
    <w:rsid w:val="0040403A"/>
    <w:rsid w:val="00407080"/>
    <w:rsid w:val="00407147"/>
    <w:rsid w:val="004120A7"/>
    <w:rsid w:val="004124A8"/>
    <w:rsid w:val="00412E5E"/>
    <w:rsid w:val="00413268"/>
    <w:rsid w:val="00416240"/>
    <w:rsid w:val="00422B25"/>
    <w:rsid w:val="00423EBB"/>
    <w:rsid w:val="004317E3"/>
    <w:rsid w:val="004318E7"/>
    <w:rsid w:val="004319B1"/>
    <w:rsid w:val="00432625"/>
    <w:rsid w:val="0043315F"/>
    <w:rsid w:val="00433275"/>
    <w:rsid w:val="00433548"/>
    <w:rsid w:val="00434724"/>
    <w:rsid w:val="00434E47"/>
    <w:rsid w:val="004371F9"/>
    <w:rsid w:val="00441003"/>
    <w:rsid w:val="0044146D"/>
    <w:rsid w:val="00442353"/>
    <w:rsid w:val="00442C96"/>
    <w:rsid w:val="00442EB1"/>
    <w:rsid w:val="00445FF0"/>
    <w:rsid w:val="00446D7F"/>
    <w:rsid w:val="00451172"/>
    <w:rsid w:val="00454FDE"/>
    <w:rsid w:val="00455AAA"/>
    <w:rsid w:val="0045683E"/>
    <w:rsid w:val="00462C07"/>
    <w:rsid w:val="00463FC9"/>
    <w:rsid w:val="00464258"/>
    <w:rsid w:val="00467DD1"/>
    <w:rsid w:val="00470D8A"/>
    <w:rsid w:val="00471DA1"/>
    <w:rsid w:val="00472456"/>
    <w:rsid w:val="0047571F"/>
    <w:rsid w:val="00477FF5"/>
    <w:rsid w:val="004811F5"/>
    <w:rsid w:val="00482FDC"/>
    <w:rsid w:val="00487576"/>
    <w:rsid w:val="00490A3C"/>
    <w:rsid w:val="00490DA5"/>
    <w:rsid w:val="00491DC8"/>
    <w:rsid w:val="004921AA"/>
    <w:rsid w:val="00492FFB"/>
    <w:rsid w:val="004946FE"/>
    <w:rsid w:val="00494B9F"/>
    <w:rsid w:val="00496976"/>
    <w:rsid w:val="00497973"/>
    <w:rsid w:val="004A06FB"/>
    <w:rsid w:val="004A2976"/>
    <w:rsid w:val="004A67A4"/>
    <w:rsid w:val="004B4FBB"/>
    <w:rsid w:val="004B59F5"/>
    <w:rsid w:val="004C6672"/>
    <w:rsid w:val="004D1B21"/>
    <w:rsid w:val="004D2B4B"/>
    <w:rsid w:val="004D39ED"/>
    <w:rsid w:val="004D4BBC"/>
    <w:rsid w:val="004D5DAE"/>
    <w:rsid w:val="004D7F2D"/>
    <w:rsid w:val="004E1378"/>
    <w:rsid w:val="004E69FC"/>
    <w:rsid w:val="004F205C"/>
    <w:rsid w:val="004F371F"/>
    <w:rsid w:val="004F5C1D"/>
    <w:rsid w:val="00503405"/>
    <w:rsid w:val="00505364"/>
    <w:rsid w:val="005121BD"/>
    <w:rsid w:val="005150C9"/>
    <w:rsid w:val="00516751"/>
    <w:rsid w:val="0051710D"/>
    <w:rsid w:val="005222E6"/>
    <w:rsid w:val="00522781"/>
    <w:rsid w:val="00522CDA"/>
    <w:rsid w:val="00523C80"/>
    <w:rsid w:val="0052509D"/>
    <w:rsid w:val="0053391C"/>
    <w:rsid w:val="0053637D"/>
    <w:rsid w:val="005405F6"/>
    <w:rsid w:val="00541E1E"/>
    <w:rsid w:val="005443AD"/>
    <w:rsid w:val="00544D5B"/>
    <w:rsid w:val="00545811"/>
    <w:rsid w:val="00545FD0"/>
    <w:rsid w:val="00550A9B"/>
    <w:rsid w:val="00551B07"/>
    <w:rsid w:val="00552754"/>
    <w:rsid w:val="00553511"/>
    <w:rsid w:val="005542D7"/>
    <w:rsid w:val="00557B76"/>
    <w:rsid w:val="005651E5"/>
    <w:rsid w:val="0056565E"/>
    <w:rsid w:val="00570182"/>
    <w:rsid w:val="00572447"/>
    <w:rsid w:val="0057587D"/>
    <w:rsid w:val="0057756E"/>
    <w:rsid w:val="00577EF9"/>
    <w:rsid w:val="00583C3B"/>
    <w:rsid w:val="00595F0A"/>
    <w:rsid w:val="0059653D"/>
    <w:rsid w:val="005A319A"/>
    <w:rsid w:val="005A5C1E"/>
    <w:rsid w:val="005A5F09"/>
    <w:rsid w:val="005A6EE9"/>
    <w:rsid w:val="005A7347"/>
    <w:rsid w:val="005B0231"/>
    <w:rsid w:val="005B42D5"/>
    <w:rsid w:val="005B46DA"/>
    <w:rsid w:val="005B5780"/>
    <w:rsid w:val="005B79DB"/>
    <w:rsid w:val="005C0263"/>
    <w:rsid w:val="005C1D11"/>
    <w:rsid w:val="005D2747"/>
    <w:rsid w:val="005D3434"/>
    <w:rsid w:val="005D65AB"/>
    <w:rsid w:val="005D746A"/>
    <w:rsid w:val="005E035A"/>
    <w:rsid w:val="005E0776"/>
    <w:rsid w:val="005E0A1C"/>
    <w:rsid w:val="005E11F4"/>
    <w:rsid w:val="005E2661"/>
    <w:rsid w:val="005E61EB"/>
    <w:rsid w:val="005E635F"/>
    <w:rsid w:val="005E716D"/>
    <w:rsid w:val="005F052C"/>
    <w:rsid w:val="005F350A"/>
    <w:rsid w:val="005F67FC"/>
    <w:rsid w:val="005F6978"/>
    <w:rsid w:val="00600C0A"/>
    <w:rsid w:val="006021ED"/>
    <w:rsid w:val="00603E07"/>
    <w:rsid w:val="00605B88"/>
    <w:rsid w:val="006102A8"/>
    <w:rsid w:val="0061586C"/>
    <w:rsid w:val="00622B8C"/>
    <w:rsid w:val="00626600"/>
    <w:rsid w:val="00630D25"/>
    <w:rsid w:val="00631665"/>
    <w:rsid w:val="00633EDB"/>
    <w:rsid w:val="006373B0"/>
    <w:rsid w:val="00641B69"/>
    <w:rsid w:val="00644425"/>
    <w:rsid w:val="00647ED8"/>
    <w:rsid w:val="0065070D"/>
    <w:rsid w:val="006508BA"/>
    <w:rsid w:val="00651715"/>
    <w:rsid w:val="00652304"/>
    <w:rsid w:val="006570F9"/>
    <w:rsid w:val="0066658A"/>
    <w:rsid w:val="00670A08"/>
    <w:rsid w:val="00671903"/>
    <w:rsid w:val="00671932"/>
    <w:rsid w:val="006727C0"/>
    <w:rsid w:val="00676405"/>
    <w:rsid w:val="00677129"/>
    <w:rsid w:val="00677665"/>
    <w:rsid w:val="006804B9"/>
    <w:rsid w:val="00683703"/>
    <w:rsid w:val="006905C0"/>
    <w:rsid w:val="00691CED"/>
    <w:rsid w:val="00694578"/>
    <w:rsid w:val="00696CD5"/>
    <w:rsid w:val="006977F0"/>
    <w:rsid w:val="006A30B7"/>
    <w:rsid w:val="006A6D58"/>
    <w:rsid w:val="006B28C2"/>
    <w:rsid w:val="006B2DBF"/>
    <w:rsid w:val="006B32EE"/>
    <w:rsid w:val="006B5CF2"/>
    <w:rsid w:val="006B65F6"/>
    <w:rsid w:val="006B6DCF"/>
    <w:rsid w:val="006C0847"/>
    <w:rsid w:val="006C3794"/>
    <w:rsid w:val="006C4107"/>
    <w:rsid w:val="006C5792"/>
    <w:rsid w:val="006C69C9"/>
    <w:rsid w:val="006C779C"/>
    <w:rsid w:val="006C78FF"/>
    <w:rsid w:val="006D1281"/>
    <w:rsid w:val="006D59C2"/>
    <w:rsid w:val="006D7D95"/>
    <w:rsid w:val="006E478F"/>
    <w:rsid w:val="006E702A"/>
    <w:rsid w:val="006F2D47"/>
    <w:rsid w:val="006F2FBD"/>
    <w:rsid w:val="006F362B"/>
    <w:rsid w:val="006F4AFA"/>
    <w:rsid w:val="006F7803"/>
    <w:rsid w:val="00700C38"/>
    <w:rsid w:val="007010AC"/>
    <w:rsid w:val="00702BA9"/>
    <w:rsid w:val="007035CF"/>
    <w:rsid w:val="0070425F"/>
    <w:rsid w:val="00704E2C"/>
    <w:rsid w:val="00704E76"/>
    <w:rsid w:val="007053BB"/>
    <w:rsid w:val="0070544A"/>
    <w:rsid w:val="00705F3F"/>
    <w:rsid w:val="00706B3F"/>
    <w:rsid w:val="00706F2D"/>
    <w:rsid w:val="007071DB"/>
    <w:rsid w:val="007106B7"/>
    <w:rsid w:val="00710EAB"/>
    <w:rsid w:val="00711131"/>
    <w:rsid w:val="00713853"/>
    <w:rsid w:val="00717C09"/>
    <w:rsid w:val="007230E6"/>
    <w:rsid w:val="00726CAC"/>
    <w:rsid w:val="00732CB3"/>
    <w:rsid w:val="00736464"/>
    <w:rsid w:val="00737333"/>
    <w:rsid w:val="00741159"/>
    <w:rsid w:val="0074426A"/>
    <w:rsid w:val="00745490"/>
    <w:rsid w:val="00750263"/>
    <w:rsid w:val="00751943"/>
    <w:rsid w:val="00751C32"/>
    <w:rsid w:val="00751CC7"/>
    <w:rsid w:val="00752FB5"/>
    <w:rsid w:val="00753D2F"/>
    <w:rsid w:val="007560A4"/>
    <w:rsid w:val="007628C6"/>
    <w:rsid w:val="00763893"/>
    <w:rsid w:val="0076493C"/>
    <w:rsid w:val="00764ECA"/>
    <w:rsid w:val="0076785A"/>
    <w:rsid w:val="00767CDA"/>
    <w:rsid w:val="00770A75"/>
    <w:rsid w:val="00771398"/>
    <w:rsid w:val="00773B6B"/>
    <w:rsid w:val="00776E6E"/>
    <w:rsid w:val="00791625"/>
    <w:rsid w:val="00792F4A"/>
    <w:rsid w:val="007940E6"/>
    <w:rsid w:val="007949D3"/>
    <w:rsid w:val="00797D9E"/>
    <w:rsid w:val="007A7088"/>
    <w:rsid w:val="007B049E"/>
    <w:rsid w:val="007B1CAB"/>
    <w:rsid w:val="007B2188"/>
    <w:rsid w:val="007B27F6"/>
    <w:rsid w:val="007B287A"/>
    <w:rsid w:val="007B45DA"/>
    <w:rsid w:val="007B5DF3"/>
    <w:rsid w:val="007B77CD"/>
    <w:rsid w:val="007C337B"/>
    <w:rsid w:val="007C39AF"/>
    <w:rsid w:val="007D3239"/>
    <w:rsid w:val="007D4136"/>
    <w:rsid w:val="007E24BE"/>
    <w:rsid w:val="007E580D"/>
    <w:rsid w:val="007F3267"/>
    <w:rsid w:val="007F66A5"/>
    <w:rsid w:val="007F734D"/>
    <w:rsid w:val="00800C0B"/>
    <w:rsid w:val="00801480"/>
    <w:rsid w:val="00802B06"/>
    <w:rsid w:val="00810859"/>
    <w:rsid w:val="00811B17"/>
    <w:rsid w:val="0081258A"/>
    <w:rsid w:val="0081354E"/>
    <w:rsid w:val="008145C5"/>
    <w:rsid w:val="00815975"/>
    <w:rsid w:val="00820CA5"/>
    <w:rsid w:val="00821006"/>
    <w:rsid w:val="00821CEB"/>
    <w:rsid w:val="00825DFE"/>
    <w:rsid w:val="008261B2"/>
    <w:rsid w:val="008311D9"/>
    <w:rsid w:val="00834427"/>
    <w:rsid w:val="008352AB"/>
    <w:rsid w:val="00835655"/>
    <w:rsid w:val="00837036"/>
    <w:rsid w:val="00840616"/>
    <w:rsid w:val="00842E14"/>
    <w:rsid w:val="00851E47"/>
    <w:rsid w:val="0085215B"/>
    <w:rsid w:val="0085223A"/>
    <w:rsid w:val="00854725"/>
    <w:rsid w:val="008551DC"/>
    <w:rsid w:val="00856FBB"/>
    <w:rsid w:val="00857968"/>
    <w:rsid w:val="00860191"/>
    <w:rsid w:val="00861A67"/>
    <w:rsid w:val="00861F88"/>
    <w:rsid w:val="00866798"/>
    <w:rsid w:val="00870128"/>
    <w:rsid w:val="008719CA"/>
    <w:rsid w:val="00871EB7"/>
    <w:rsid w:val="008726F9"/>
    <w:rsid w:val="00873312"/>
    <w:rsid w:val="0087531C"/>
    <w:rsid w:val="0088046D"/>
    <w:rsid w:val="0088048C"/>
    <w:rsid w:val="00880504"/>
    <w:rsid w:val="00881F42"/>
    <w:rsid w:val="008863ED"/>
    <w:rsid w:val="008869E2"/>
    <w:rsid w:val="00890DB2"/>
    <w:rsid w:val="00890E42"/>
    <w:rsid w:val="008976FC"/>
    <w:rsid w:val="008A0758"/>
    <w:rsid w:val="008A3F86"/>
    <w:rsid w:val="008B068F"/>
    <w:rsid w:val="008B0F6F"/>
    <w:rsid w:val="008B1EA9"/>
    <w:rsid w:val="008B2A7E"/>
    <w:rsid w:val="008B61A5"/>
    <w:rsid w:val="008B6AD4"/>
    <w:rsid w:val="008C04FC"/>
    <w:rsid w:val="008C0B8F"/>
    <w:rsid w:val="008C1152"/>
    <w:rsid w:val="008C553E"/>
    <w:rsid w:val="008D4DB7"/>
    <w:rsid w:val="008E0578"/>
    <w:rsid w:val="008E2E0B"/>
    <w:rsid w:val="008E64E2"/>
    <w:rsid w:val="008E7EE7"/>
    <w:rsid w:val="008F1BAA"/>
    <w:rsid w:val="008F1FC2"/>
    <w:rsid w:val="008F3506"/>
    <w:rsid w:val="008F37F9"/>
    <w:rsid w:val="008F64BD"/>
    <w:rsid w:val="008F70AE"/>
    <w:rsid w:val="009047AE"/>
    <w:rsid w:val="009079C1"/>
    <w:rsid w:val="00907B95"/>
    <w:rsid w:val="00920B93"/>
    <w:rsid w:val="009224CB"/>
    <w:rsid w:val="00923908"/>
    <w:rsid w:val="009258B0"/>
    <w:rsid w:val="00927BF1"/>
    <w:rsid w:val="00931049"/>
    <w:rsid w:val="00933314"/>
    <w:rsid w:val="009335D5"/>
    <w:rsid w:val="00936DFC"/>
    <w:rsid w:val="00937BDC"/>
    <w:rsid w:val="00941E46"/>
    <w:rsid w:val="00943105"/>
    <w:rsid w:val="0094339D"/>
    <w:rsid w:val="00945802"/>
    <w:rsid w:val="00946AC3"/>
    <w:rsid w:val="00951132"/>
    <w:rsid w:val="009524F5"/>
    <w:rsid w:val="009607EF"/>
    <w:rsid w:val="0097272D"/>
    <w:rsid w:val="00974400"/>
    <w:rsid w:val="009746BF"/>
    <w:rsid w:val="009845A6"/>
    <w:rsid w:val="00992CB3"/>
    <w:rsid w:val="00992D3E"/>
    <w:rsid w:val="00997F62"/>
    <w:rsid w:val="009A0F10"/>
    <w:rsid w:val="009A15A7"/>
    <w:rsid w:val="009B262F"/>
    <w:rsid w:val="009B281C"/>
    <w:rsid w:val="009B31DB"/>
    <w:rsid w:val="009B5195"/>
    <w:rsid w:val="009B5F47"/>
    <w:rsid w:val="009B66CD"/>
    <w:rsid w:val="009C013F"/>
    <w:rsid w:val="009C0CB2"/>
    <w:rsid w:val="009D3305"/>
    <w:rsid w:val="009D35F0"/>
    <w:rsid w:val="009D3A2F"/>
    <w:rsid w:val="009D4B46"/>
    <w:rsid w:val="009D53F2"/>
    <w:rsid w:val="009D5A1C"/>
    <w:rsid w:val="009E1FDA"/>
    <w:rsid w:val="009E2A6B"/>
    <w:rsid w:val="009F3B18"/>
    <w:rsid w:val="009F52A4"/>
    <w:rsid w:val="009F6E49"/>
    <w:rsid w:val="00A02A4E"/>
    <w:rsid w:val="00A034E9"/>
    <w:rsid w:val="00A04A41"/>
    <w:rsid w:val="00A04D6B"/>
    <w:rsid w:val="00A0510C"/>
    <w:rsid w:val="00A06800"/>
    <w:rsid w:val="00A12387"/>
    <w:rsid w:val="00A20517"/>
    <w:rsid w:val="00A20DD8"/>
    <w:rsid w:val="00A242BB"/>
    <w:rsid w:val="00A26A39"/>
    <w:rsid w:val="00A2702B"/>
    <w:rsid w:val="00A30578"/>
    <w:rsid w:val="00A369F8"/>
    <w:rsid w:val="00A40679"/>
    <w:rsid w:val="00A42699"/>
    <w:rsid w:val="00A428DF"/>
    <w:rsid w:val="00A46CF8"/>
    <w:rsid w:val="00A471D5"/>
    <w:rsid w:val="00A476BC"/>
    <w:rsid w:val="00A47FD6"/>
    <w:rsid w:val="00A512E8"/>
    <w:rsid w:val="00A51B26"/>
    <w:rsid w:val="00A541D7"/>
    <w:rsid w:val="00A6365B"/>
    <w:rsid w:val="00A70F25"/>
    <w:rsid w:val="00A7186E"/>
    <w:rsid w:val="00A73CDF"/>
    <w:rsid w:val="00A74F22"/>
    <w:rsid w:val="00A8246A"/>
    <w:rsid w:val="00A83363"/>
    <w:rsid w:val="00A8530D"/>
    <w:rsid w:val="00A94B7F"/>
    <w:rsid w:val="00AA3A07"/>
    <w:rsid w:val="00AA4A76"/>
    <w:rsid w:val="00AB1629"/>
    <w:rsid w:val="00AB23B8"/>
    <w:rsid w:val="00AB3F6C"/>
    <w:rsid w:val="00AB7483"/>
    <w:rsid w:val="00AC3922"/>
    <w:rsid w:val="00AC3BCB"/>
    <w:rsid w:val="00AC6615"/>
    <w:rsid w:val="00AC724C"/>
    <w:rsid w:val="00AC7435"/>
    <w:rsid w:val="00AC76D1"/>
    <w:rsid w:val="00AC7C87"/>
    <w:rsid w:val="00AD06A4"/>
    <w:rsid w:val="00AD1F85"/>
    <w:rsid w:val="00AD5B58"/>
    <w:rsid w:val="00AE1946"/>
    <w:rsid w:val="00AE5620"/>
    <w:rsid w:val="00AE7E49"/>
    <w:rsid w:val="00AF2315"/>
    <w:rsid w:val="00AF4656"/>
    <w:rsid w:val="00AF55ED"/>
    <w:rsid w:val="00AF6B53"/>
    <w:rsid w:val="00AF7268"/>
    <w:rsid w:val="00AF779A"/>
    <w:rsid w:val="00B00C6F"/>
    <w:rsid w:val="00B01207"/>
    <w:rsid w:val="00B017D4"/>
    <w:rsid w:val="00B0468E"/>
    <w:rsid w:val="00B0720B"/>
    <w:rsid w:val="00B149D1"/>
    <w:rsid w:val="00B156B7"/>
    <w:rsid w:val="00B201EE"/>
    <w:rsid w:val="00B22E31"/>
    <w:rsid w:val="00B44769"/>
    <w:rsid w:val="00B46099"/>
    <w:rsid w:val="00B46482"/>
    <w:rsid w:val="00B46692"/>
    <w:rsid w:val="00B52E17"/>
    <w:rsid w:val="00B53096"/>
    <w:rsid w:val="00B73DF4"/>
    <w:rsid w:val="00B74CA3"/>
    <w:rsid w:val="00B82C82"/>
    <w:rsid w:val="00B83073"/>
    <w:rsid w:val="00B870BE"/>
    <w:rsid w:val="00B9124A"/>
    <w:rsid w:val="00B92F10"/>
    <w:rsid w:val="00B931CA"/>
    <w:rsid w:val="00BA1E07"/>
    <w:rsid w:val="00BA31E5"/>
    <w:rsid w:val="00BA7A9C"/>
    <w:rsid w:val="00BB203F"/>
    <w:rsid w:val="00BB4148"/>
    <w:rsid w:val="00BB47FE"/>
    <w:rsid w:val="00BB4A04"/>
    <w:rsid w:val="00BB7189"/>
    <w:rsid w:val="00BB7B1B"/>
    <w:rsid w:val="00BC27EE"/>
    <w:rsid w:val="00BC5521"/>
    <w:rsid w:val="00BD0DB4"/>
    <w:rsid w:val="00BF5F70"/>
    <w:rsid w:val="00BF63A6"/>
    <w:rsid w:val="00C01148"/>
    <w:rsid w:val="00C04051"/>
    <w:rsid w:val="00C043FF"/>
    <w:rsid w:val="00C056DA"/>
    <w:rsid w:val="00C10010"/>
    <w:rsid w:val="00C12C0B"/>
    <w:rsid w:val="00C136F6"/>
    <w:rsid w:val="00C1587D"/>
    <w:rsid w:val="00C210FF"/>
    <w:rsid w:val="00C23127"/>
    <w:rsid w:val="00C313F4"/>
    <w:rsid w:val="00C32A18"/>
    <w:rsid w:val="00C363D6"/>
    <w:rsid w:val="00C37105"/>
    <w:rsid w:val="00C37338"/>
    <w:rsid w:val="00C412B4"/>
    <w:rsid w:val="00C47BB0"/>
    <w:rsid w:val="00C5323E"/>
    <w:rsid w:val="00C533D7"/>
    <w:rsid w:val="00C54189"/>
    <w:rsid w:val="00C54267"/>
    <w:rsid w:val="00C6759E"/>
    <w:rsid w:val="00C72000"/>
    <w:rsid w:val="00C73395"/>
    <w:rsid w:val="00C74443"/>
    <w:rsid w:val="00C83B9F"/>
    <w:rsid w:val="00C84DD2"/>
    <w:rsid w:val="00C85894"/>
    <w:rsid w:val="00C90473"/>
    <w:rsid w:val="00C91D03"/>
    <w:rsid w:val="00C922B9"/>
    <w:rsid w:val="00C94AD6"/>
    <w:rsid w:val="00CA16FC"/>
    <w:rsid w:val="00CA26EB"/>
    <w:rsid w:val="00CA30A1"/>
    <w:rsid w:val="00CA382D"/>
    <w:rsid w:val="00CA49EC"/>
    <w:rsid w:val="00CA57D6"/>
    <w:rsid w:val="00CA61F1"/>
    <w:rsid w:val="00CA67DE"/>
    <w:rsid w:val="00CA70DD"/>
    <w:rsid w:val="00CA711E"/>
    <w:rsid w:val="00CB1A60"/>
    <w:rsid w:val="00CB3324"/>
    <w:rsid w:val="00CB7B67"/>
    <w:rsid w:val="00CC2D9D"/>
    <w:rsid w:val="00CC301B"/>
    <w:rsid w:val="00CC418F"/>
    <w:rsid w:val="00CC5FDE"/>
    <w:rsid w:val="00CD168E"/>
    <w:rsid w:val="00CD3E54"/>
    <w:rsid w:val="00CD4362"/>
    <w:rsid w:val="00CD71D9"/>
    <w:rsid w:val="00CE5971"/>
    <w:rsid w:val="00CE6022"/>
    <w:rsid w:val="00CF28BD"/>
    <w:rsid w:val="00CF4B27"/>
    <w:rsid w:val="00CF61E9"/>
    <w:rsid w:val="00D00046"/>
    <w:rsid w:val="00D00C04"/>
    <w:rsid w:val="00D02ACA"/>
    <w:rsid w:val="00D02CD5"/>
    <w:rsid w:val="00D0462E"/>
    <w:rsid w:val="00D10835"/>
    <w:rsid w:val="00D156BE"/>
    <w:rsid w:val="00D15A4F"/>
    <w:rsid w:val="00D16827"/>
    <w:rsid w:val="00D16CE9"/>
    <w:rsid w:val="00D17B09"/>
    <w:rsid w:val="00D249A1"/>
    <w:rsid w:val="00D25DA4"/>
    <w:rsid w:val="00D2671A"/>
    <w:rsid w:val="00D304CB"/>
    <w:rsid w:val="00D3336C"/>
    <w:rsid w:val="00D3377F"/>
    <w:rsid w:val="00D33BB8"/>
    <w:rsid w:val="00D344D8"/>
    <w:rsid w:val="00D34EFE"/>
    <w:rsid w:val="00D3659A"/>
    <w:rsid w:val="00D41382"/>
    <w:rsid w:val="00D42145"/>
    <w:rsid w:val="00D42FC8"/>
    <w:rsid w:val="00D440D4"/>
    <w:rsid w:val="00D4434C"/>
    <w:rsid w:val="00D45B73"/>
    <w:rsid w:val="00D46A87"/>
    <w:rsid w:val="00D629B6"/>
    <w:rsid w:val="00D63B9D"/>
    <w:rsid w:val="00D644D3"/>
    <w:rsid w:val="00D65DA0"/>
    <w:rsid w:val="00D73507"/>
    <w:rsid w:val="00D74DF7"/>
    <w:rsid w:val="00D75F17"/>
    <w:rsid w:val="00D764D9"/>
    <w:rsid w:val="00D768BC"/>
    <w:rsid w:val="00D779A2"/>
    <w:rsid w:val="00D817AA"/>
    <w:rsid w:val="00D81F93"/>
    <w:rsid w:val="00D82270"/>
    <w:rsid w:val="00D83125"/>
    <w:rsid w:val="00D845A4"/>
    <w:rsid w:val="00D84653"/>
    <w:rsid w:val="00D87356"/>
    <w:rsid w:val="00D90ABA"/>
    <w:rsid w:val="00D91CAA"/>
    <w:rsid w:val="00D94C3B"/>
    <w:rsid w:val="00DA08C8"/>
    <w:rsid w:val="00DA0D59"/>
    <w:rsid w:val="00DA2459"/>
    <w:rsid w:val="00DA2F8D"/>
    <w:rsid w:val="00DA5BBD"/>
    <w:rsid w:val="00DA7B57"/>
    <w:rsid w:val="00DB1694"/>
    <w:rsid w:val="00DB54DD"/>
    <w:rsid w:val="00DB5BFD"/>
    <w:rsid w:val="00DB5D8B"/>
    <w:rsid w:val="00DB6929"/>
    <w:rsid w:val="00DB782D"/>
    <w:rsid w:val="00DC102C"/>
    <w:rsid w:val="00DC2C35"/>
    <w:rsid w:val="00DC2DDF"/>
    <w:rsid w:val="00DC354E"/>
    <w:rsid w:val="00DC4E85"/>
    <w:rsid w:val="00DC5062"/>
    <w:rsid w:val="00DC6E87"/>
    <w:rsid w:val="00DC7A78"/>
    <w:rsid w:val="00DD216E"/>
    <w:rsid w:val="00DD697B"/>
    <w:rsid w:val="00DE0889"/>
    <w:rsid w:val="00DE244C"/>
    <w:rsid w:val="00DE3D43"/>
    <w:rsid w:val="00DE5E06"/>
    <w:rsid w:val="00DE6A41"/>
    <w:rsid w:val="00DE6C1A"/>
    <w:rsid w:val="00DF0384"/>
    <w:rsid w:val="00DF2687"/>
    <w:rsid w:val="00DF5F90"/>
    <w:rsid w:val="00DF69A2"/>
    <w:rsid w:val="00DF6A3F"/>
    <w:rsid w:val="00DF749D"/>
    <w:rsid w:val="00E01271"/>
    <w:rsid w:val="00E02469"/>
    <w:rsid w:val="00E047C8"/>
    <w:rsid w:val="00E05FCA"/>
    <w:rsid w:val="00E107B7"/>
    <w:rsid w:val="00E108FB"/>
    <w:rsid w:val="00E10AAD"/>
    <w:rsid w:val="00E12901"/>
    <w:rsid w:val="00E14DDA"/>
    <w:rsid w:val="00E17115"/>
    <w:rsid w:val="00E17805"/>
    <w:rsid w:val="00E20CEC"/>
    <w:rsid w:val="00E20EFD"/>
    <w:rsid w:val="00E222AC"/>
    <w:rsid w:val="00E22481"/>
    <w:rsid w:val="00E22D25"/>
    <w:rsid w:val="00E233F7"/>
    <w:rsid w:val="00E24291"/>
    <w:rsid w:val="00E32703"/>
    <w:rsid w:val="00E331D6"/>
    <w:rsid w:val="00E34688"/>
    <w:rsid w:val="00E36FD6"/>
    <w:rsid w:val="00E3701C"/>
    <w:rsid w:val="00E407BA"/>
    <w:rsid w:val="00E42155"/>
    <w:rsid w:val="00E4273F"/>
    <w:rsid w:val="00E52055"/>
    <w:rsid w:val="00E54D79"/>
    <w:rsid w:val="00E565F6"/>
    <w:rsid w:val="00E570D6"/>
    <w:rsid w:val="00E57A3B"/>
    <w:rsid w:val="00E61561"/>
    <w:rsid w:val="00E64584"/>
    <w:rsid w:val="00E65E1C"/>
    <w:rsid w:val="00E7618E"/>
    <w:rsid w:val="00E770A3"/>
    <w:rsid w:val="00E80206"/>
    <w:rsid w:val="00E80CB0"/>
    <w:rsid w:val="00E86A1C"/>
    <w:rsid w:val="00E9190F"/>
    <w:rsid w:val="00E95411"/>
    <w:rsid w:val="00E95EF9"/>
    <w:rsid w:val="00EA01A7"/>
    <w:rsid w:val="00EA024A"/>
    <w:rsid w:val="00EA17B7"/>
    <w:rsid w:val="00EA193F"/>
    <w:rsid w:val="00EA613C"/>
    <w:rsid w:val="00EA7038"/>
    <w:rsid w:val="00EA7296"/>
    <w:rsid w:val="00EB0A33"/>
    <w:rsid w:val="00EB2988"/>
    <w:rsid w:val="00EB395C"/>
    <w:rsid w:val="00EB4A44"/>
    <w:rsid w:val="00EB4C76"/>
    <w:rsid w:val="00EB5DF5"/>
    <w:rsid w:val="00EB7B4E"/>
    <w:rsid w:val="00EC0CF7"/>
    <w:rsid w:val="00EC4B01"/>
    <w:rsid w:val="00EC7839"/>
    <w:rsid w:val="00EC7977"/>
    <w:rsid w:val="00ED1B4B"/>
    <w:rsid w:val="00ED3B56"/>
    <w:rsid w:val="00ED5E1C"/>
    <w:rsid w:val="00EE40C9"/>
    <w:rsid w:val="00EE5375"/>
    <w:rsid w:val="00EF16C2"/>
    <w:rsid w:val="00EF3F69"/>
    <w:rsid w:val="00F062D3"/>
    <w:rsid w:val="00F06314"/>
    <w:rsid w:val="00F07712"/>
    <w:rsid w:val="00F07D50"/>
    <w:rsid w:val="00F13955"/>
    <w:rsid w:val="00F14368"/>
    <w:rsid w:val="00F14673"/>
    <w:rsid w:val="00F1577D"/>
    <w:rsid w:val="00F15988"/>
    <w:rsid w:val="00F1772B"/>
    <w:rsid w:val="00F21F7F"/>
    <w:rsid w:val="00F25EF8"/>
    <w:rsid w:val="00F274AC"/>
    <w:rsid w:val="00F30A03"/>
    <w:rsid w:val="00F334D5"/>
    <w:rsid w:val="00F33F9C"/>
    <w:rsid w:val="00F36F4D"/>
    <w:rsid w:val="00F45305"/>
    <w:rsid w:val="00F51148"/>
    <w:rsid w:val="00F513E3"/>
    <w:rsid w:val="00F51BC5"/>
    <w:rsid w:val="00F546C2"/>
    <w:rsid w:val="00F54B85"/>
    <w:rsid w:val="00F60D48"/>
    <w:rsid w:val="00F61AB2"/>
    <w:rsid w:val="00F62347"/>
    <w:rsid w:val="00F63954"/>
    <w:rsid w:val="00F63A81"/>
    <w:rsid w:val="00F666A2"/>
    <w:rsid w:val="00F704BE"/>
    <w:rsid w:val="00F7065F"/>
    <w:rsid w:val="00F72322"/>
    <w:rsid w:val="00F72D9B"/>
    <w:rsid w:val="00F73147"/>
    <w:rsid w:val="00F747FE"/>
    <w:rsid w:val="00F748C3"/>
    <w:rsid w:val="00F74E2C"/>
    <w:rsid w:val="00F764C6"/>
    <w:rsid w:val="00F82805"/>
    <w:rsid w:val="00F82B54"/>
    <w:rsid w:val="00F8435B"/>
    <w:rsid w:val="00F84D9A"/>
    <w:rsid w:val="00F8533F"/>
    <w:rsid w:val="00F85C69"/>
    <w:rsid w:val="00F91C33"/>
    <w:rsid w:val="00F937BD"/>
    <w:rsid w:val="00F96559"/>
    <w:rsid w:val="00F97E1E"/>
    <w:rsid w:val="00FA3685"/>
    <w:rsid w:val="00FA410C"/>
    <w:rsid w:val="00FB3F67"/>
    <w:rsid w:val="00FC72A2"/>
    <w:rsid w:val="00FD058B"/>
    <w:rsid w:val="00FD0860"/>
    <w:rsid w:val="00FD2214"/>
    <w:rsid w:val="00FD543F"/>
    <w:rsid w:val="00FD60CB"/>
    <w:rsid w:val="00FD7095"/>
    <w:rsid w:val="00FE055B"/>
    <w:rsid w:val="00FE1BBD"/>
    <w:rsid w:val="00FE4EAF"/>
    <w:rsid w:val="00FE6266"/>
    <w:rsid w:val="00FF0D5B"/>
    <w:rsid w:val="00FF335C"/>
    <w:rsid w:val="00FF33E7"/>
    <w:rsid w:val="00FF6005"/>
    <w:rsid w:val="00FF6447"/>
    <w:rsid w:val="00FF6DA5"/>
    <w:rsid w:val="00FF77D3"/>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74E1"/>
  <w15:docId w15:val="{BC7A5FF7-0777-4EB6-B83F-9637DF83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CA"/>
    <w:pPr>
      <w:ind w:left="720"/>
      <w:contextualSpacing/>
    </w:pPr>
  </w:style>
  <w:style w:type="paragraph" w:styleId="Header">
    <w:name w:val="header"/>
    <w:basedOn w:val="Normal"/>
    <w:link w:val="HeaderChar"/>
    <w:uiPriority w:val="99"/>
    <w:unhideWhenUsed/>
    <w:rsid w:val="009079C1"/>
    <w:pPr>
      <w:tabs>
        <w:tab w:val="center" w:pos="4680"/>
        <w:tab w:val="right" w:pos="9360"/>
      </w:tabs>
    </w:pPr>
  </w:style>
  <w:style w:type="character" w:customStyle="1" w:styleId="HeaderChar">
    <w:name w:val="Header Char"/>
    <w:basedOn w:val="DefaultParagraphFont"/>
    <w:link w:val="Header"/>
    <w:uiPriority w:val="99"/>
    <w:rsid w:val="009079C1"/>
  </w:style>
  <w:style w:type="paragraph" w:styleId="Footer">
    <w:name w:val="footer"/>
    <w:basedOn w:val="Normal"/>
    <w:link w:val="FooterChar"/>
    <w:uiPriority w:val="99"/>
    <w:unhideWhenUsed/>
    <w:rsid w:val="009079C1"/>
    <w:pPr>
      <w:tabs>
        <w:tab w:val="center" w:pos="4680"/>
        <w:tab w:val="right" w:pos="9360"/>
      </w:tabs>
    </w:pPr>
  </w:style>
  <w:style w:type="character" w:customStyle="1" w:styleId="FooterChar">
    <w:name w:val="Footer Char"/>
    <w:basedOn w:val="DefaultParagraphFont"/>
    <w:link w:val="Footer"/>
    <w:uiPriority w:val="99"/>
    <w:rsid w:val="009079C1"/>
  </w:style>
  <w:style w:type="paragraph" w:styleId="BalloonText">
    <w:name w:val="Balloon Text"/>
    <w:basedOn w:val="Normal"/>
    <w:link w:val="BalloonTextChar"/>
    <w:uiPriority w:val="99"/>
    <w:semiHidden/>
    <w:unhideWhenUsed/>
    <w:rsid w:val="009079C1"/>
    <w:rPr>
      <w:rFonts w:ascii="Tahoma" w:hAnsi="Tahoma" w:cs="Tahoma"/>
      <w:sz w:val="16"/>
      <w:szCs w:val="16"/>
    </w:rPr>
  </w:style>
  <w:style w:type="character" w:customStyle="1" w:styleId="BalloonTextChar">
    <w:name w:val="Balloon Text Char"/>
    <w:basedOn w:val="DefaultParagraphFont"/>
    <w:link w:val="BalloonText"/>
    <w:uiPriority w:val="99"/>
    <w:semiHidden/>
    <w:rsid w:val="009079C1"/>
    <w:rPr>
      <w:rFonts w:ascii="Tahoma" w:hAnsi="Tahoma" w:cs="Tahoma"/>
      <w:sz w:val="16"/>
      <w:szCs w:val="16"/>
    </w:rPr>
  </w:style>
  <w:style w:type="character" w:styleId="Hyperlink">
    <w:name w:val="Hyperlink"/>
    <w:basedOn w:val="DefaultParagraphFont"/>
    <w:uiPriority w:val="99"/>
    <w:unhideWhenUsed/>
    <w:rsid w:val="00433548"/>
    <w:rPr>
      <w:color w:val="0000FF" w:themeColor="hyperlink"/>
      <w:u w:val="single"/>
    </w:rPr>
  </w:style>
  <w:style w:type="character" w:styleId="UnresolvedMention">
    <w:name w:val="Unresolved Mention"/>
    <w:basedOn w:val="DefaultParagraphFont"/>
    <w:uiPriority w:val="99"/>
    <w:semiHidden/>
    <w:unhideWhenUsed/>
    <w:rsid w:val="00433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361">
      <w:bodyDiv w:val="1"/>
      <w:marLeft w:val="0"/>
      <w:marRight w:val="0"/>
      <w:marTop w:val="0"/>
      <w:marBottom w:val="0"/>
      <w:divBdr>
        <w:top w:val="none" w:sz="0" w:space="0" w:color="auto"/>
        <w:left w:val="none" w:sz="0" w:space="0" w:color="auto"/>
        <w:bottom w:val="none" w:sz="0" w:space="0" w:color="auto"/>
        <w:right w:val="none" w:sz="0" w:space="0" w:color="auto"/>
      </w:divBdr>
    </w:div>
    <w:div w:id="45447590">
      <w:bodyDiv w:val="1"/>
      <w:marLeft w:val="0"/>
      <w:marRight w:val="0"/>
      <w:marTop w:val="0"/>
      <w:marBottom w:val="0"/>
      <w:divBdr>
        <w:top w:val="none" w:sz="0" w:space="0" w:color="auto"/>
        <w:left w:val="none" w:sz="0" w:space="0" w:color="auto"/>
        <w:bottom w:val="none" w:sz="0" w:space="0" w:color="auto"/>
        <w:right w:val="none" w:sz="0" w:space="0" w:color="auto"/>
      </w:divBdr>
    </w:div>
    <w:div w:id="134445600">
      <w:bodyDiv w:val="1"/>
      <w:marLeft w:val="0"/>
      <w:marRight w:val="0"/>
      <w:marTop w:val="0"/>
      <w:marBottom w:val="0"/>
      <w:divBdr>
        <w:top w:val="none" w:sz="0" w:space="0" w:color="auto"/>
        <w:left w:val="none" w:sz="0" w:space="0" w:color="auto"/>
        <w:bottom w:val="none" w:sz="0" w:space="0" w:color="auto"/>
        <w:right w:val="none" w:sz="0" w:space="0" w:color="auto"/>
      </w:divBdr>
    </w:div>
    <w:div w:id="236328410">
      <w:bodyDiv w:val="1"/>
      <w:marLeft w:val="0"/>
      <w:marRight w:val="0"/>
      <w:marTop w:val="0"/>
      <w:marBottom w:val="0"/>
      <w:divBdr>
        <w:top w:val="none" w:sz="0" w:space="0" w:color="auto"/>
        <w:left w:val="none" w:sz="0" w:space="0" w:color="auto"/>
        <w:bottom w:val="none" w:sz="0" w:space="0" w:color="auto"/>
        <w:right w:val="none" w:sz="0" w:space="0" w:color="auto"/>
      </w:divBdr>
    </w:div>
    <w:div w:id="374627245">
      <w:bodyDiv w:val="1"/>
      <w:marLeft w:val="0"/>
      <w:marRight w:val="0"/>
      <w:marTop w:val="0"/>
      <w:marBottom w:val="0"/>
      <w:divBdr>
        <w:top w:val="none" w:sz="0" w:space="0" w:color="auto"/>
        <w:left w:val="none" w:sz="0" w:space="0" w:color="auto"/>
        <w:bottom w:val="none" w:sz="0" w:space="0" w:color="auto"/>
        <w:right w:val="none" w:sz="0" w:space="0" w:color="auto"/>
      </w:divBdr>
    </w:div>
    <w:div w:id="428701882">
      <w:bodyDiv w:val="1"/>
      <w:marLeft w:val="0"/>
      <w:marRight w:val="0"/>
      <w:marTop w:val="0"/>
      <w:marBottom w:val="0"/>
      <w:divBdr>
        <w:top w:val="none" w:sz="0" w:space="0" w:color="auto"/>
        <w:left w:val="none" w:sz="0" w:space="0" w:color="auto"/>
        <w:bottom w:val="none" w:sz="0" w:space="0" w:color="auto"/>
        <w:right w:val="none" w:sz="0" w:space="0" w:color="auto"/>
      </w:divBdr>
    </w:div>
    <w:div w:id="565409542">
      <w:bodyDiv w:val="1"/>
      <w:marLeft w:val="0"/>
      <w:marRight w:val="0"/>
      <w:marTop w:val="0"/>
      <w:marBottom w:val="0"/>
      <w:divBdr>
        <w:top w:val="none" w:sz="0" w:space="0" w:color="auto"/>
        <w:left w:val="none" w:sz="0" w:space="0" w:color="auto"/>
        <w:bottom w:val="none" w:sz="0" w:space="0" w:color="auto"/>
        <w:right w:val="none" w:sz="0" w:space="0" w:color="auto"/>
      </w:divBdr>
    </w:div>
    <w:div w:id="598029925">
      <w:bodyDiv w:val="1"/>
      <w:marLeft w:val="0"/>
      <w:marRight w:val="0"/>
      <w:marTop w:val="0"/>
      <w:marBottom w:val="0"/>
      <w:divBdr>
        <w:top w:val="none" w:sz="0" w:space="0" w:color="auto"/>
        <w:left w:val="none" w:sz="0" w:space="0" w:color="auto"/>
        <w:bottom w:val="none" w:sz="0" w:space="0" w:color="auto"/>
        <w:right w:val="none" w:sz="0" w:space="0" w:color="auto"/>
      </w:divBdr>
    </w:div>
    <w:div w:id="649099759">
      <w:bodyDiv w:val="1"/>
      <w:marLeft w:val="0"/>
      <w:marRight w:val="0"/>
      <w:marTop w:val="0"/>
      <w:marBottom w:val="0"/>
      <w:divBdr>
        <w:top w:val="none" w:sz="0" w:space="0" w:color="auto"/>
        <w:left w:val="none" w:sz="0" w:space="0" w:color="auto"/>
        <w:bottom w:val="none" w:sz="0" w:space="0" w:color="auto"/>
        <w:right w:val="none" w:sz="0" w:space="0" w:color="auto"/>
      </w:divBdr>
    </w:div>
    <w:div w:id="650789455">
      <w:bodyDiv w:val="1"/>
      <w:marLeft w:val="0"/>
      <w:marRight w:val="0"/>
      <w:marTop w:val="0"/>
      <w:marBottom w:val="0"/>
      <w:divBdr>
        <w:top w:val="none" w:sz="0" w:space="0" w:color="auto"/>
        <w:left w:val="none" w:sz="0" w:space="0" w:color="auto"/>
        <w:bottom w:val="none" w:sz="0" w:space="0" w:color="auto"/>
        <w:right w:val="none" w:sz="0" w:space="0" w:color="auto"/>
      </w:divBdr>
    </w:div>
    <w:div w:id="684787353">
      <w:bodyDiv w:val="1"/>
      <w:marLeft w:val="0"/>
      <w:marRight w:val="0"/>
      <w:marTop w:val="0"/>
      <w:marBottom w:val="0"/>
      <w:divBdr>
        <w:top w:val="none" w:sz="0" w:space="0" w:color="auto"/>
        <w:left w:val="none" w:sz="0" w:space="0" w:color="auto"/>
        <w:bottom w:val="none" w:sz="0" w:space="0" w:color="auto"/>
        <w:right w:val="none" w:sz="0" w:space="0" w:color="auto"/>
      </w:divBdr>
    </w:div>
    <w:div w:id="711081111">
      <w:bodyDiv w:val="1"/>
      <w:marLeft w:val="0"/>
      <w:marRight w:val="0"/>
      <w:marTop w:val="0"/>
      <w:marBottom w:val="0"/>
      <w:divBdr>
        <w:top w:val="none" w:sz="0" w:space="0" w:color="auto"/>
        <w:left w:val="none" w:sz="0" w:space="0" w:color="auto"/>
        <w:bottom w:val="none" w:sz="0" w:space="0" w:color="auto"/>
        <w:right w:val="none" w:sz="0" w:space="0" w:color="auto"/>
      </w:divBdr>
    </w:div>
    <w:div w:id="847401609">
      <w:bodyDiv w:val="1"/>
      <w:marLeft w:val="0"/>
      <w:marRight w:val="0"/>
      <w:marTop w:val="0"/>
      <w:marBottom w:val="0"/>
      <w:divBdr>
        <w:top w:val="none" w:sz="0" w:space="0" w:color="auto"/>
        <w:left w:val="none" w:sz="0" w:space="0" w:color="auto"/>
        <w:bottom w:val="none" w:sz="0" w:space="0" w:color="auto"/>
        <w:right w:val="none" w:sz="0" w:space="0" w:color="auto"/>
      </w:divBdr>
    </w:div>
    <w:div w:id="869681961">
      <w:bodyDiv w:val="1"/>
      <w:marLeft w:val="0"/>
      <w:marRight w:val="0"/>
      <w:marTop w:val="0"/>
      <w:marBottom w:val="0"/>
      <w:divBdr>
        <w:top w:val="none" w:sz="0" w:space="0" w:color="auto"/>
        <w:left w:val="none" w:sz="0" w:space="0" w:color="auto"/>
        <w:bottom w:val="none" w:sz="0" w:space="0" w:color="auto"/>
        <w:right w:val="none" w:sz="0" w:space="0" w:color="auto"/>
      </w:divBdr>
    </w:div>
    <w:div w:id="905066249">
      <w:bodyDiv w:val="1"/>
      <w:marLeft w:val="0"/>
      <w:marRight w:val="0"/>
      <w:marTop w:val="0"/>
      <w:marBottom w:val="0"/>
      <w:divBdr>
        <w:top w:val="none" w:sz="0" w:space="0" w:color="auto"/>
        <w:left w:val="none" w:sz="0" w:space="0" w:color="auto"/>
        <w:bottom w:val="none" w:sz="0" w:space="0" w:color="auto"/>
        <w:right w:val="none" w:sz="0" w:space="0" w:color="auto"/>
      </w:divBdr>
    </w:div>
    <w:div w:id="905073883">
      <w:bodyDiv w:val="1"/>
      <w:marLeft w:val="0"/>
      <w:marRight w:val="0"/>
      <w:marTop w:val="0"/>
      <w:marBottom w:val="0"/>
      <w:divBdr>
        <w:top w:val="none" w:sz="0" w:space="0" w:color="auto"/>
        <w:left w:val="none" w:sz="0" w:space="0" w:color="auto"/>
        <w:bottom w:val="none" w:sz="0" w:space="0" w:color="auto"/>
        <w:right w:val="none" w:sz="0" w:space="0" w:color="auto"/>
      </w:divBdr>
    </w:div>
    <w:div w:id="918371076">
      <w:bodyDiv w:val="1"/>
      <w:marLeft w:val="0"/>
      <w:marRight w:val="0"/>
      <w:marTop w:val="0"/>
      <w:marBottom w:val="0"/>
      <w:divBdr>
        <w:top w:val="none" w:sz="0" w:space="0" w:color="auto"/>
        <w:left w:val="none" w:sz="0" w:space="0" w:color="auto"/>
        <w:bottom w:val="none" w:sz="0" w:space="0" w:color="auto"/>
        <w:right w:val="none" w:sz="0" w:space="0" w:color="auto"/>
      </w:divBdr>
    </w:div>
    <w:div w:id="958028169">
      <w:bodyDiv w:val="1"/>
      <w:marLeft w:val="0"/>
      <w:marRight w:val="0"/>
      <w:marTop w:val="0"/>
      <w:marBottom w:val="0"/>
      <w:divBdr>
        <w:top w:val="none" w:sz="0" w:space="0" w:color="auto"/>
        <w:left w:val="none" w:sz="0" w:space="0" w:color="auto"/>
        <w:bottom w:val="none" w:sz="0" w:space="0" w:color="auto"/>
        <w:right w:val="none" w:sz="0" w:space="0" w:color="auto"/>
      </w:divBdr>
    </w:div>
    <w:div w:id="1021202208">
      <w:bodyDiv w:val="1"/>
      <w:marLeft w:val="0"/>
      <w:marRight w:val="0"/>
      <w:marTop w:val="0"/>
      <w:marBottom w:val="0"/>
      <w:divBdr>
        <w:top w:val="none" w:sz="0" w:space="0" w:color="auto"/>
        <w:left w:val="none" w:sz="0" w:space="0" w:color="auto"/>
        <w:bottom w:val="none" w:sz="0" w:space="0" w:color="auto"/>
        <w:right w:val="none" w:sz="0" w:space="0" w:color="auto"/>
      </w:divBdr>
    </w:div>
    <w:div w:id="1125005597">
      <w:bodyDiv w:val="1"/>
      <w:marLeft w:val="0"/>
      <w:marRight w:val="0"/>
      <w:marTop w:val="0"/>
      <w:marBottom w:val="0"/>
      <w:divBdr>
        <w:top w:val="none" w:sz="0" w:space="0" w:color="auto"/>
        <w:left w:val="none" w:sz="0" w:space="0" w:color="auto"/>
        <w:bottom w:val="none" w:sz="0" w:space="0" w:color="auto"/>
        <w:right w:val="none" w:sz="0" w:space="0" w:color="auto"/>
      </w:divBdr>
    </w:div>
    <w:div w:id="1218320132">
      <w:bodyDiv w:val="1"/>
      <w:marLeft w:val="0"/>
      <w:marRight w:val="0"/>
      <w:marTop w:val="0"/>
      <w:marBottom w:val="0"/>
      <w:divBdr>
        <w:top w:val="none" w:sz="0" w:space="0" w:color="auto"/>
        <w:left w:val="none" w:sz="0" w:space="0" w:color="auto"/>
        <w:bottom w:val="none" w:sz="0" w:space="0" w:color="auto"/>
        <w:right w:val="none" w:sz="0" w:space="0" w:color="auto"/>
      </w:divBdr>
    </w:div>
    <w:div w:id="1365859787">
      <w:bodyDiv w:val="1"/>
      <w:marLeft w:val="0"/>
      <w:marRight w:val="0"/>
      <w:marTop w:val="0"/>
      <w:marBottom w:val="0"/>
      <w:divBdr>
        <w:top w:val="none" w:sz="0" w:space="0" w:color="auto"/>
        <w:left w:val="none" w:sz="0" w:space="0" w:color="auto"/>
        <w:bottom w:val="none" w:sz="0" w:space="0" w:color="auto"/>
        <w:right w:val="none" w:sz="0" w:space="0" w:color="auto"/>
      </w:divBdr>
    </w:div>
    <w:div w:id="1418939819">
      <w:bodyDiv w:val="1"/>
      <w:marLeft w:val="0"/>
      <w:marRight w:val="0"/>
      <w:marTop w:val="0"/>
      <w:marBottom w:val="0"/>
      <w:divBdr>
        <w:top w:val="none" w:sz="0" w:space="0" w:color="auto"/>
        <w:left w:val="none" w:sz="0" w:space="0" w:color="auto"/>
        <w:bottom w:val="none" w:sz="0" w:space="0" w:color="auto"/>
        <w:right w:val="none" w:sz="0" w:space="0" w:color="auto"/>
      </w:divBdr>
    </w:div>
    <w:div w:id="1449274906">
      <w:bodyDiv w:val="1"/>
      <w:marLeft w:val="0"/>
      <w:marRight w:val="0"/>
      <w:marTop w:val="0"/>
      <w:marBottom w:val="0"/>
      <w:divBdr>
        <w:top w:val="none" w:sz="0" w:space="0" w:color="auto"/>
        <w:left w:val="none" w:sz="0" w:space="0" w:color="auto"/>
        <w:bottom w:val="none" w:sz="0" w:space="0" w:color="auto"/>
        <w:right w:val="none" w:sz="0" w:space="0" w:color="auto"/>
      </w:divBdr>
    </w:div>
    <w:div w:id="1552571366">
      <w:bodyDiv w:val="1"/>
      <w:marLeft w:val="0"/>
      <w:marRight w:val="0"/>
      <w:marTop w:val="0"/>
      <w:marBottom w:val="0"/>
      <w:divBdr>
        <w:top w:val="none" w:sz="0" w:space="0" w:color="auto"/>
        <w:left w:val="none" w:sz="0" w:space="0" w:color="auto"/>
        <w:bottom w:val="none" w:sz="0" w:space="0" w:color="auto"/>
        <w:right w:val="none" w:sz="0" w:space="0" w:color="auto"/>
      </w:divBdr>
    </w:div>
    <w:div w:id="1613004249">
      <w:bodyDiv w:val="1"/>
      <w:marLeft w:val="0"/>
      <w:marRight w:val="0"/>
      <w:marTop w:val="0"/>
      <w:marBottom w:val="0"/>
      <w:divBdr>
        <w:top w:val="none" w:sz="0" w:space="0" w:color="auto"/>
        <w:left w:val="none" w:sz="0" w:space="0" w:color="auto"/>
        <w:bottom w:val="none" w:sz="0" w:space="0" w:color="auto"/>
        <w:right w:val="none" w:sz="0" w:space="0" w:color="auto"/>
      </w:divBdr>
    </w:div>
    <w:div w:id="1656252093">
      <w:bodyDiv w:val="1"/>
      <w:marLeft w:val="0"/>
      <w:marRight w:val="0"/>
      <w:marTop w:val="0"/>
      <w:marBottom w:val="0"/>
      <w:divBdr>
        <w:top w:val="none" w:sz="0" w:space="0" w:color="auto"/>
        <w:left w:val="none" w:sz="0" w:space="0" w:color="auto"/>
        <w:bottom w:val="none" w:sz="0" w:space="0" w:color="auto"/>
        <w:right w:val="none" w:sz="0" w:space="0" w:color="auto"/>
      </w:divBdr>
    </w:div>
    <w:div w:id="1667244731">
      <w:bodyDiv w:val="1"/>
      <w:marLeft w:val="0"/>
      <w:marRight w:val="0"/>
      <w:marTop w:val="0"/>
      <w:marBottom w:val="0"/>
      <w:divBdr>
        <w:top w:val="none" w:sz="0" w:space="0" w:color="auto"/>
        <w:left w:val="none" w:sz="0" w:space="0" w:color="auto"/>
        <w:bottom w:val="none" w:sz="0" w:space="0" w:color="auto"/>
        <w:right w:val="none" w:sz="0" w:space="0" w:color="auto"/>
      </w:divBdr>
    </w:div>
    <w:div w:id="1784885554">
      <w:bodyDiv w:val="1"/>
      <w:marLeft w:val="0"/>
      <w:marRight w:val="0"/>
      <w:marTop w:val="0"/>
      <w:marBottom w:val="0"/>
      <w:divBdr>
        <w:top w:val="none" w:sz="0" w:space="0" w:color="auto"/>
        <w:left w:val="none" w:sz="0" w:space="0" w:color="auto"/>
        <w:bottom w:val="none" w:sz="0" w:space="0" w:color="auto"/>
        <w:right w:val="none" w:sz="0" w:space="0" w:color="auto"/>
      </w:divBdr>
    </w:div>
    <w:div w:id="1786121307">
      <w:bodyDiv w:val="1"/>
      <w:marLeft w:val="0"/>
      <w:marRight w:val="0"/>
      <w:marTop w:val="0"/>
      <w:marBottom w:val="0"/>
      <w:divBdr>
        <w:top w:val="none" w:sz="0" w:space="0" w:color="auto"/>
        <w:left w:val="none" w:sz="0" w:space="0" w:color="auto"/>
        <w:bottom w:val="none" w:sz="0" w:space="0" w:color="auto"/>
        <w:right w:val="none" w:sz="0" w:space="0" w:color="auto"/>
      </w:divBdr>
    </w:div>
    <w:div w:id="1871842710">
      <w:bodyDiv w:val="1"/>
      <w:marLeft w:val="0"/>
      <w:marRight w:val="0"/>
      <w:marTop w:val="0"/>
      <w:marBottom w:val="0"/>
      <w:divBdr>
        <w:top w:val="none" w:sz="0" w:space="0" w:color="auto"/>
        <w:left w:val="none" w:sz="0" w:space="0" w:color="auto"/>
        <w:bottom w:val="none" w:sz="0" w:space="0" w:color="auto"/>
        <w:right w:val="none" w:sz="0" w:space="0" w:color="auto"/>
      </w:divBdr>
    </w:div>
    <w:div w:id="1875531575">
      <w:bodyDiv w:val="1"/>
      <w:marLeft w:val="0"/>
      <w:marRight w:val="0"/>
      <w:marTop w:val="0"/>
      <w:marBottom w:val="0"/>
      <w:divBdr>
        <w:top w:val="none" w:sz="0" w:space="0" w:color="auto"/>
        <w:left w:val="none" w:sz="0" w:space="0" w:color="auto"/>
        <w:bottom w:val="none" w:sz="0" w:space="0" w:color="auto"/>
        <w:right w:val="none" w:sz="0" w:space="0" w:color="auto"/>
      </w:divBdr>
    </w:div>
    <w:div w:id="1895121101">
      <w:bodyDiv w:val="1"/>
      <w:marLeft w:val="0"/>
      <w:marRight w:val="0"/>
      <w:marTop w:val="0"/>
      <w:marBottom w:val="0"/>
      <w:divBdr>
        <w:top w:val="none" w:sz="0" w:space="0" w:color="auto"/>
        <w:left w:val="none" w:sz="0" w:space="0" w:color="auto"/>
        <w:bottom w:val="none" w:sz="0" w:space="0" w:color="auto"/>
        <w:right w:val="none" w:sz="0" w:space="0" w:color="auto"/>
      </w:divBdr>
    </w:div>
    <w:div w:id="1966960508">
      <w:bodyDiv w:val="1"/>
      <w:marLeft w:val="0"/>
      <w:marRight w:val="0"/>
      <w:marTop w:val="0"/>
      <w:marBottom w:val="0"/>
      <w:divBdr>
        <w:top w:val="none" w:sz="0" w:space="0" w:color="auto"/>
        <w:left w:val="none" w:sz="0" w:space="0" w:color="auto"/>
        <w:bottom w:val="none" w:sz="0" w:space="0" w:color="auto"/>
        <w:right w:val="none" w:sz="0" w:space="0" w:color="auto"/>
      </w:divBdr>
    </w:div>
    <w:div w:id="1970743638">
      <w:bodyDiv w:val="1"/>
      <w:marLeft w:val="0"/>
      <w:marRight w:val="0"/>
      <w:marTop w:val="0"/>
      <w:marBottom w:val="0"/>
      <w:divBdr>
        <w:top w:val="none" w:sz="0" w:space="0" w:color="auto"/>
        <w:left w:val="none" w:sz="0" w:space="0" w:color="auto"/>
        <w:bottom w:val="none" w:sz="0" w:space="0" w:color="auto"/>
        <w:right w:val="none" w:sz="0" w:space="0" w:color="auto"/>
      </w:divBdr>
    </w:div>
    <w:div w:id="1982880565">
      <w:bodyDiv w:val="1"/>
      <w:marLeft w:val="0"/>
      <w:marRight w:val="0"/>
      <w:marTop w:val="0"/>
      <w:marBottom w:val="0"/>
      <w:divBdr>
        <w:top w:val="none" w:sz="0" w:space="0" w:color="auto"/>
        <w:left w:val="none" w:sz="0" w:space="0" w:color="auto"/>
        <w:bottom w:val="none" w:sz="0" w:space="0" w:color="auto"/>
        <w:right w:val="none" w:sz="0" w:space="0" w:color="auto"/>
      </w:divBdr>
    </w:div>
    <w:div w:id="2005281426">
      <w:bodyDiv w:val="1"/>
      <w:marLeft w:val="0"/>
      <w:marRight w:val="0"/>
      <w:marTop w:val="0"/>
      <w:marBottom w:val="0"/>
      <w:divBdr>
        <w:top w:val="none" w:sz="0" w:space="0" w:color="auto"/>
        <w:left w:val="none" w:sz="0" w:space="0" w:color="auto"/>
        <w:bottom w:val="none" w:sz="0" w:space="0" w:color="auto"/>
        <w:right w:val="none" w:sz="0" w:space="0" w:color="auto"/>
      </w:divBdr>
    </w:div>
    <w:div w:id="2042320606">
      <w:bodyDiv w:val="1"/>
      <w:marLeft w:val="0"/>
      <w:marRight w:val="0"/>
      <w:marTop w:val="0"/>
      <w:marBottom w:val="0"/>
      <w:divBdr>
        <w:top w:val="none" w:sz="0" w:space="0" w:color="auto"/>
        <w:left w:val="none" w:sz="0" w:space="0" w:color="auto"/>
        <w:bottom w:val="none" w:sz="0" w:space="0" w:color="auto"/>
        <w:right w:val="none" w:sz="0" w:space="0" w:color="auto"/>
      </w:divBdr>
    </w:div>
    <w:div w:id="2059620900">
      <w:bodyDiv w:val="1"/>
      <w:marLeft w:val="0"/>
      <w:marRight w:val="0"/>
      <w:marTop w:val="0"/>
      <w:marBottom w:val="0"/>
      <w:divBdr>
        <w:top w:val="none" w:sz="0" w:space="0" w:color="auto"/>
        <w:left w:val="none" w:sz="0" w:space="0" w:color="auto"/>
        <w:bottom w:val="none" w:sz="0" w:space="0" w:color="auto"/>
        <w:right w:val="none" w:sz="0" w:space="0" w:color="auto"/>
      </w:divBdr>
    </w:div>
    <w:div w:id="20761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3/chapter-I/subchapter-E/part-450/subpart-C/section-450.326" TargetMode="External"/><Relationship Id="rId13" Type="http://schemas.openxmlformats.org/officeDocument/2006/relationships/hyperlink" Target="https://www.lcog.org/sites/default/files/fileattachments/metropolitan_planning_organization/page/3448/clmpo_2045_rtp_adopted.pdf" TargetMode="External"/><Relationship Id="rId18" Type="http://schemas.openxmlformats.org/officeDocument/2006/relationships/hyperlink" Target="https://www.ecfr.gov/current/title-23/chapter-I/subchapter-E/part-450/subpart-C/section-450.32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cog.org/sites/default/files/fileattachments/metropolitan_planning_organization/page/3448/clmpo_2045_rtp_adopted.pdf" TargetMode="External"/><Relationship Id="rId7" Type="http://schemas.openxmlformats.org/officeDocument/2006/relationships/endnotes" Target="endnotes.xml"/><Relationship Id="rId12" Type="http://schemas.openxmlformats.org/officeDocument/2006/relationships/hyperlink" Target="https://www.ecfr.gov/current/title-23/chapter-I/subchapter-E/part-450/subpart-C/section-450.326" TargetMode="External"/><Relationship Id="rId17" Type="http://schemas.openxmlformats.org/officeDocument/2006/relationships/hyperlink" Target="https://www.lcog.org/sites/default/files/fileattachments/metropolitan_planning_organization/page/3448/clmpo_2045_rtp_adopted.pdf" TargetMode="External"/><Relationship Id="rId25" Type="http://schemas.openxmlformats.org/officeDocument/2006/relationships/hyperlink" Target="https://www.lcog.org/sites/default/files/fileattachments/metropolitan_planning_organization/page/3448/clmpo_2045_rtp_adopted.pdf" TargetMode="External"/><Relationship Id="rId2" Type="http://schemas.openxmlformats.org/officeDocument/2006/relationships/numbering" Target="numbering.xml"/><Relationship Id="rId16" Type="http://schemas.openxmlformats.org/officeDocument/2006/relationships/hyperlink" Target="https://www.ecfr.gov/current/title-23/chapter-I/subchapter-E/part-450/subpart-C/section-450.326" TargetMode="External"/><Relationship Id="rId20" Type="http://schemas.openxmlformats.org/officeDocument/2006/relationships/hyperlink" Target="https://www.ecfr.gov/current/title-23/chapter-I/subchapter-E/part-450/subpart-C/section-450.3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og.org/sites/default/files/fileattachments/metropolitan_planning_organization/page/3448/clmpo_2045_rtp_adopted.pdf" TargetMode="External"/><Relationship Id="rId24" Type="http://schemas.openxmlformats.org/officeDocument/2006/relationships/hyperlink" Target="https://www.ecfr.gov/current/title-23/chapter-I/subchapter-E/part-450/subpart-C/section-450.326" TargetMode="External"/><Relationship Id="rId5" Type="http://schemas.openxmlformats.org/officeDocument/2006/relationships/webSettings" Target="webSettings.xml"/><Relationship Id="rId15" Type="http://schemas.openxmlformats.org/officeDocument/2006/relationships/hyperlink" Target="https://www.lcog.org/sites/default/files/fileattachments/metropolitan_planning_organization/page/3448/clmpo_2045_rtp_adopted.pdf" TargetMode="External"/><Relationship Id="rId23" Type="http://schemas.openxmlformats.org/officeDocument/2006/relationships/hyperlink" Target="https://www.lcog.org/sites/default/files/fileattachments/metropolitan_planning_organization/page/3448/clmpo_2045_rtp_adopted.pdf" TargetMode="External"/><Relationship Id="rId28" Type="http://schemas.openxmlformats.org/officeDocument/2006/relationships/theme" Target="theme/theme1.xml"/><Relationship Id="rId10" Type="http://schemas.openxmlformats.org/officeDocument/2006/relationships/hyperlink" Target="https://www.ecfr.gov/current/title-23/chapter-I/subchapter-E/part-450/subpart-C/section-450.326" TargetMode="External"/><Relationship Id="rId19" Type="http://schemas.openxmlformats.org/officeDocument/2006/relationships/hyperlink" Target="https://www.lcog.org/sites/default/files/fileattachments/metropolitan_planning_organization/page/3448/clmpo_2045_rtp_adopted.pdf" TargetMode="External"/><Relationship Id="rId4" Type="http://schemas.openxmlformats.org/officeDocument/2006/relationships/settings" Target="settings.xml"/><Relationship Id="rId9" Type="http://schemas.openxmlformats.org/officeDocument/2006/relationships/hyperlink" Target="https://www.lcog.org/sites/default/files/fileattachments/metropolitan_planning_organization/page/3448/clmpo_2045_rtp_adopted.pdf" TargetMode="External"/><Relationship Id="rId14" Type="http://schemas.openxmlformats.org/officeDocument/2006/relationships/hyperlink" Target="https://www.ecfr.gov/current/title-23/chapter-I/subchapter-E/part-450/subpart-C/section-450.326" TargetMode="External"/><Relationship Id="rId22" Type="http://schemas.openxmlformats.org/officeDocument/2006/relationships/hyperlink" Target="https://www.ecfr.gov/current/title-23/chapter-I/subchapter-E/part-450/subpart-C/section-450.32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3EA3-FA3B-4562-BCE5-C7519C64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7462</TotalTime>
  <Pages>4</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LCOG</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CALLISTER Dan</dc:creator>
  <cp:lastModifiedBy>CALLISTER Dan</cp:lastModifiedBy>
  <cp:revision>457</cp:revision>
  <cp:lastPrinted>2021-12-09T21:06:00Z</cp:lastPrinted>
  <dcterms:created xsi:type="dcterms:W3CDTF">2020-06-24T20:24:00Z</dcterms:created>
  <dcterms:modified xsi:type="dcterms:W3CDTF">2023-11-07T22:48:00Z</dcterms:modified>
</cp:coreProperties>
</file>